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9B" w:rsidRDefault="0051719B" w:rsidP="0051719B">
      <w:pPr>
        <w:jc w:val="center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>OPIS PRZEDMIOTU ZAMÓWIENIA</w:t>
      </w:r>
    </w:p>
    <w:p w:rsidR="0051719B" w:rsidRDefault="0051719B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 xml:space="preserve">Pakiet 2. </w:t>
      </w:r>
    </w:p>
    <w:p w:rsidR="005E4623" w:rsidRDefault="005E4623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Dostawa odczynników do diagnostyki parazytologicznej wraz z dzierżawą aparatu do oceny larw i jaj pasożytów, pierwotniaków, cyst i oocytów.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 xml:space="preserve">Tab. 1. </w:t>
      </w:r>
      <w:r w:rsidRPr="004D5EEA">
        <w:rPr>
          <w:b/>
          <w:bCs/>
          <w:sz w:val="22"/>
          <w:szCs w:val="22"/>
        </w:rPr>
        <w:t>Wykaz asortymentu przewidzianego do przetargu na okres 36 miesięcy w Pakiecie 2.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</w:p>
    <w:tbl>
      <w:tblPr>
        <w:tblW w:w="911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630"/>
        <w:gridCol w:w="3849"/>
      </w:tblGrid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Rodzaj asortymentu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Przewidywana liczba badań i innego asortymentu na okres 36 miesięcy</w:t>
            </w:r>
          </w:p>
        </w:tc>
      </w:tr>
      <w:tr w:rsidR="00813316" w:rsidRPr="004D5EEA" w:rsidTr="0032653E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Przewidywana ilość badań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4000 badań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Odczynniki niezbędne do wykonania badań z zakresu parazytologii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według zaleceń Wykonawcy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Kalibratory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według zaleceń Wykonawcy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Kontrola wewnątrz-laboratoryjna</w:t>
            </w:r>
            <w:r w:rsidRPr="004D5EEA">
              <w:rPr>
                <w:rFonts w:eastAsia="FangSong"/>
                <w:sz w:val="22"/>
                <w:szCs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według zaleceń Wykonawcy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Kontrola zewnątrz-laboratoryjna,</w:t>
            </w:r>
            <w:r w:rsidRPr="004D5EEA">
              <w:rPr>
                <w:rFonts w:eastAsia="FangSong"/>
                <w:sz w:val="22"/>
                <w:szCs w:val="22"/>
              </w:rPr>
              <w:t xml:space="preserve"> 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244283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Minimum </w:t>
            </w:r>
            <w:r w:rsidR="00813316" w:rsidRPr="004D5EEA">
              <w:rPr>
                <w:rFonts w:eastAsia="FangSong"/>
                <w:sz w:val="22"/>
                <w:szCs w:val="22"/>
              </w:rPr>
              <w:t xml:space="preserve">cztery razy do roku </w:t>
            </w:r>
            <w:r w:rsidRPr="004D5EEA">
              <w:rPr>
                <w:rFonts w:eastAsia="FangSong"/>
                <w:sz w:val="22"/>
                <w:szCs w:val="22"/>
              </w:rPr>
              <w:t>–</w:t>
            </w:r>
            <w:r w:rsidR="00813316" w:rsidRPr="004D5EEA">
              <w:rPr>
                <w:rFonts w:eastAsia="FangSong"/>
                <w:sz w:val="22"/>
                <w:szCs w:val="22"/>
              </w:rPr>
              <w:t xml:space="preserve"> </w:t>
            </w:r>
            <w:r w:rsidRPr="004D5EEA">
              <w:rPr>
                <w:rFonts w:eastAsia="FangSong"/>
                <w:sz w:val="22"/>
                <w:szCs w:val="22"/>
              </w:rPr>
              <w:t>z opisem ocenianych przypadków (opis i ocena w języku polskim. Kontrola musi obejmować ocenę minimum  trzech próbek kału zawieszonego w formalinie mi zawierającego pasożyty przewodu pokarmowego.</w:t>
            </w:r>
          </w:p>
        </w:tc>
      </w:tr>
      <w:tr w:rsidR="00813316" w:rsidRPr="004D5EEA" w:rsidTr="0032653E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6</w:t>
            </w: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Dzierżawa aparatu do oceny larw i jaj pasożytów, pierwotniaków, cyst i oocytów.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1 sztuka 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Inne materiały zużywalne niezbędne do eksploatacji aparatu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244283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</w:t>
            </w:r>
            <w:r w:rsidR="00813316" w:rsidRPr="004D5EEA">
              <w:rPr>
                <w:rFonts w:eastAsia="FangSong"/>
                <w:sz w:val="22"/>
                <w:szCs w:val="22"/>
              </w:rPr>
              <w:t>edług zaleceń Wykonawcy</w:t>
            </w:r>
          </w:p>
        </w:tc>
      </w:tr>
    </w:tbl>
    <w:p w:rsidR="00813316" w:rsidRPr="004D5EEA" w:rsidRDefault="00813316" w:rsidP="00813316">
      <w:pPr>
        <w:pStyle w:val="Nagwek7"/>
        <w:pageBreakBefore/>
        <w:numPr>
          <w:ilvl w:val="0"/>
          <w:numId w:val="0"/>
        </w:numPr>
        <w:ind w:left="70"/>
        <w:jc w:val="both"/>
        <w:rPr>
          <w:rFonts w:eastAsia="FangSong"/>
          <w:sz w:val="22"/>
          <w:szCs w:val="22"/>
        </w:rPr>
      </w:pPr>
      <w:r w:rsidRPr="004D5EEA">
        <w:rPr>
          <w:rFonts w:eastAsia="FangSong"/>
          <w:sz w:val="22"/>
          <w:szCs w:val="22"/>
        </w:rPr>
        <w:lastRenderedPageBreak/>
        <w:t xml:space="preserve">Pakiet </w:t>
      </w:r>
      <w:r w:rsidR="00AE7B06">
        <w:rPr>
          <w:rFonts w:eastAsia="FangSong"/>
          <w:sz w:val="22"/>
          <w:szCs w:val="22"/>
        </w:rPr>
        <w:t>2</w:t>
      </w:r>
    </w:p>
    <w:p w:rsidR="00813316" w:rsidRPr="004D5EEA" w:rsidRDefault="00813316" w:rsidP="00813316">
      <w:pPr>
        <w:ind w:left="70"/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Wymogi graniczne dla:</w:t>
      </w:r>
    </w:p>
    <w:p w:rsidR="00813316" w:rsidRPr="004D5EEA" w:rsidRDefault="00813316" w:rsidP="00813316">
      <w:pPr>
        <w:pStyle w:val="Akapitzlist"/>
        <w:numPr>
          <w:ilvl w:val="0"/>
          <w:numId w:val="23"/>
        </w:num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odczynników</w:t>
      </w:r>
    </w:p>
    <w:p w:rsidR="00813316" w:rsidRPr="004D5EEA" w:rsidRDefault="00813316" w:rsidP="00813316">
      <w:pPr>
        <w:pStyle w:val="Akapitzlist"/>
        <w:numPr>
          <w:ilvl w:val="0"/>
          <w:numId w:val="23"/>
        </w:num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analizatora do oznaczania dojrzałych larw i jaj pasożytów oraz pierwotniaków, cyst i oocytów w kale</w:t>
      </w:r>
    </w:p>
    <w:p w:rsidR="00813316" w:rsidRPr="004D5EEA" w:rsidRDefault="00813316" w:rsidP="00813316">
      <w:pPr>
        <w:pStyle w:val="Akapitzlist"/>
        <w:numPr>
          <w:ilvl w:val="0"/>
          <w:numId w:val="23"/>
        </w:num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serwisowania analizatora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bookmarkStart w:id="0" w:name="_Hlk536185954"/>
      <w:r w:rsidRPr="004D5EEA">
        <w:rPr>
          <w:rFonts w:ascii="Times New Roman" w:eastAsia="FangSong" w:hAnsi="Times New Roman"/>
          <w:sz w:val="22"/>
          <w:szCs w:val="22"/>
        </w:rPr>
        <w:t>Wymagany jest OPIS lub odpowiedź TAK dla każdego z podanych warunków granicznych Zamawiającego. Brak OPISU lub zapis NIE w kolumnie OPIS/TAK będzie traktowany jako niespełnianie danego wymogu w oferowanej konfiguracji urządzenia lub brak możliwości spełnienia warunków granicznych.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 w:rsidRPr="004D5EEA">
        <w:rPr>
          <w:rFonts w:ascii="Times New Roman" w:eastAsia="FangSong" w:hAnsi="Times New Roman"/>
          <w:sz w:val="22"/>
          <w:szCs w:val="22"/>
        </w:rPr>
        <w:t xml:space="preserve">W przypadku wartości określonej przez Zamawiającego z użyciem słów np.: min., max., nie mniej, nie więcej, itp. należy podać wartość oferowaną przez Wykonawcę. 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  <w:r w:rsidRPr="004D5EEA">
        <w:rPr>
          <w:rFonts w:ascii="Times New Roman" w:eastAsia="FangSong" w:hAnsi="Times New Roman"/>
          <w:b/>
          <w:sz w:val="22"/>
          <w:szCs w:val="22"/>
        </w:rPr>
        <w:t>Wymogi podane w rubryce "Warunki graniczne….." stanowią minimum, którego niespełnienie spowoduje odrzucenie oferty.</w:t>
      </w:r>
    </w:p>
    <w:bookmarkEnd w:id="0"/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4"/>
        </w:numPr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Warunki graniczne dla analizatora do automatycznej analizy, dojrzałych larw i jaj pasożytów oraz pierwotniaków, cyst i oocytów.</w:t>
      </w:r>
    </w:p>
    <w:p w:rsidR="00813316" w:rsidRPr="004D5EEA" w:rsidRDefault="00813316" w:rsidP="00813316">
      <w:pPr>
        <w:pStyle w:val="Akapitzlist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1</w:t>
      </w:r>
    </w:p>
    <w:p w:rsidR="00813316" w:rsidRPr="004D5EEA" w:rsidRDefault="00813316" w:rsidP="00813316">
      <w:pPr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93"/>
        <w:gridCol w:w="1717"/>
      </w:tblGrid>
      <w:tr w:rsidR="00813316" w:rsidRPr="004D5EEA" w:rsidTr="0032653E">
        <w:trPr>
          <w:trHeight w:val="46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Warunki graniczne dla analizatora do automatycznej analizy, dojrzałych larw i jaj pasożytów oraz pierwotniaków, cyst i oocytów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rPr>
          <w:trHeight w:val="2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Dopuszcza się do przetargu analizator wyprodukowany nie wcześniej niż w 2015 r.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Nazwa analizatora, producent, rok produkcji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Podać nazwę analizatora – producent, rok produkcji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Nazwa analizatora…………………………………………….……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Producent…………………………………………………………...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Rok produkcji………………………………………………………</w:t>
            </w:r>
          </w:p>
          <w:p w:rsidR="00813316" w:rsidRPr="00AE7532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AE7532">
              <w:rPr>
                <w:rFonts w:eastAsia="FangSong"/>
                <w:sz w:val="22"/>
                <w:szCs w:val="22"/>
              </w:rPr>
              <w:t>Fabrycznie nowy…………………………………………………..</w:t>
            </w:r>
          </w:p>
          <w:p w:rsidR="00813316" w:rsidRPr="00AE7532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AE7532">
              <w:rPr>
                <w:rFonts w:eastAsia="FangSong"/>
                <w:sz w:val="22"/>
                <w:szCs w:val="22"/>
              </w:rPr>
              <w:t>Używany …………………………………………………………..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 Wartość netto……………………………………………………….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Wartość brutto………………………………………………………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Cs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Oświadczenie, że zaproponowany analizator spełnia wymogi </w:t>
            </w:r>
            <w:r w:rsidRPr="004D5EEA">
              <w:rPr>
                <w:rFonts w:eastAsia="FangSong"/>
                <w:bCs/>
                <w:sz w:val="22"/>
                <w:szCs w:val="22"/>
              </w:rPr>
              <w:t xml:space="preserve">ustawy z dnia 20 maja 2010 r. o wyrobach medycznych (Dz. U. Nr 2017 poz. 211 z </w:t>
            </w:r>
            <w:proofErr w:type="spellStart"/>
            <w:r w:rsidRPr="004D5EEA">
              <w:rPr>
                <w:rFonts w:eastAsia="FangSong"/>
                <w:bCs/>
                <w:sz w:val="22"/>
                <w:szCs w:val="22"/>
              </w:rPr>
              <w:t>późn</w:t>
            </w:r>
            <w:proofErr w:type="spellEnd"/>
            <w:r w:rsidRPr="004D5EEA">
              <w:rPr>
                <w:rFonts w:eastAsia="FangSong"/>
                <w:bCs/>
                <w:sz w:val="22"/>
                <w:szCs w:val="22"/>
              </w:rPr>
              <w:t>. zm.).</w:t>
            </w:r>
          </w:p>
          <w:p w:rsidR="00813316" w:rsidRPr="004D5EEA" w:rsidRDefault="00813316" w:rsidP="00532164">
            <w:pPr>
              <w:snapToGrid w:val="0"/>
              <w:ind w:left="70"/>
              <w:jc w:val="both"/>
              <w:rPr>
                <w:rFonts w:eastAsia="FangSong"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Na wezwanie Zamawiającego</w:t>
            </w:r>
            <w:r w:rsidR="00214A45">
              <w:rPr>
                <w:rFonts w:eastAsia="FangSong"/>
                <w:b/>
                <w:sz w:val="22"/>
                <w:szCs w:val="22"/>
              </w:rPr>
              <w:t xml:space="preserve"> </w:t>
            </w:r>
            <w:r w:rsidR="00214A45">
              <w:rPr>
                <w:b/>
                <w:sz w:val="22"/>
                <w:szCs w:val="22"/>
              </w:rPr>
              <w:t>najkorzystniejsza oferta</w:t>
            </w:r>
            <w:r w:rsidRPr="004D5EEA">
              <w:rPr>
                <w:rFonts w:eastAsia="FangSong"/>
                <w:b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 przypadku, gdy analizator nie jest fabrycznie nowy wymagane jest, aby </w:t>
            </w:r>
            <w:r w:rsidRPr="004D5EEA">
              <w:rPr>
                <w:rFonts w:eastAsia="FangSong"/>
                <w:b/>
                <w:sz w:val="22"/>
                <w:szCs w:val="22"/>
              </w:rPr>
              <w:t>Wykonawca dostarczył w dniu instalacji sprzętu aktualny przegląd techniczny potwierdzający, że urządzenie jest sprawne technicznie i dopuszczone do pracy.</w:t>
            </w:r>
            <w:r w:rsidRPr="004D5EEA">
              <w:rPr>
                <w:rFonts w:eastAsia="FangSong"/>
                <w:sz w:val="22"/>
                <w:szCs w:val="22"/>
              </w:rPr>
              <w:t xml:space="preserve"> 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Cs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System pomiarowy całkowicie zamknięty, kompatybilny z probówkami separującymi, zawierającymi odczynniki do oznaczania pasożytów.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Możliwość oceny preparatów barwionych i bez barwnika</w:t>
            </w:r>
            <w:r w:rsidR="00532164" w:rsidRPr="004D5EEA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6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Funkcja mycia automatycznego analizatora</w:t>
            </w:r>
            <w:r w:rsidR="00532164" w:rsidRPr="004D5EEA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AE7532" w:rsidP="009A0FFA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8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Instrukcja obsługi w języku polskim dostarczone wraz z analizatorem w dniu instalacji.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analizatora.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</w:tbl>
    <w:p w:rsidR="00AE7532" w:rsidRDefault="00AE7532" w:rsidP="00AE7532">
      <w:pPr>
        <w:pStyle w:val="Nagwek7"/>
        <w:numPr>
          <w:ilvl w:val="0"/>
          <w:numId w:val="0"/>
        </w:numPr>
        <w:ind w:left="357"/>
        <w:jc w:val="both"/>
        <w:rPr>
          <w:rFonts w:eastAsia="FangSong"/>
          <w:bCs w:val="0"/>
          <w:sz w:val="22"/>
          <w:szCs w:val="22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Wymogi graniczne dla odczynników do oznaczania kału w kierunku oznaczania pasożytów.</w:t>
      </w:r>
    </w:p>
    <w:p w:rsidR="00813316" w:rsidRPr="004D5EEA" w:rsidRDefault="00813316" w:rsidP="00813316">
      <w:pPr>
        <w:pStyle w:val="Akapitzlist"/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2.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576"/>
        <w:gridCol w:w="1834"/>
      </w:tblGrid>
      <w:tr w:rsidR="00813316" w:rsidRPr="004D5EEA" w:rsidTr="0032653E">
        <w:trPr>
          <w:trHeight w:val="46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odczynników do oznaczania pasożytów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Odczynniki gotowe do użytku, przeznaczone do barwienia i konserwacji dojrzałych larw i jaj pasożytów oraz pierwotniaków, cyst i oocytów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Wymagane są do barwienia, konserwacji i sedymentacji, kału.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Probówki separujące kompatybilne z analizatorem, szczelne i bezpieczne w użyciu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Instrukcje odczynnikowe muszą być w języku polskim.</w:t>
            </w:r>
          </w:p>
          <w:p w:rsidR="00813316" w:rsidRPr="004D5EEA" w:rsidRDefault="00244283" w:rsidP="0032653E">
            <w:pPr>
              <w:snapToGrid w:val="0"/>
              <w:jc w:val="both"/>
              <w:rPr>
                <w:rFonts w:eastAsia="FangSong"/>
                <w:b/>
                <w:color w:val="FF0000"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Instrukcje muszą być dostarczone na wezwanie</w:t>
            </w:r>
            <w:r w:rsidR="00214A45">
              <w:rPr>
                <w:rFonts w:eastAsia="FangSong"/>
                <w:b/>
                <w:sz w:val="22"/>
                <w:szCs w:val="22"/>
              </w:rPr>
              <w:t xml:space="preserve"> </w:t>
            </w:r>
            <w:r w:rsidR="00214A45">
              <w:rPr>
                <w:b/>
                <w:sz w:val="22"/>
                <w:szCs w:val="22"/>
              </w:rPr>
              <w:t>najkorzystniejsza oferta</w:t>
            </w:r>
            <w:r w:rsidRPr="004D5EEA">
              <w:rPr>
                <w:rFonts w:eastAsia="FangSong"/>
                <w:b/>
                <w:sz w:val="22"/>
                <w:szCs w:val="22"/>
              </w:rPr>
              <w:t>.</w:t>
            </w:r>
            <w:r w:rsidR="004C4CB2">
              <w:rPr>
                <w:rFonts w:eastAsia="FangSong"/>
                <w:b/>
                <w:sz w:val="22"/>
                <w:szCs w:val="22"/>
              </w:rPr>
              <w:t xml:space="preserve"> Drugi komplet należy dostarczyć </w:t>
            </w:r>
            <w:r w:rsidR="007478E7">
              <w:rPr>
                <w:rFonts w:eastAsia="FangSong"/>
                <w:b/>
                <w:sz w:val="22"/>
                <w:szCs w:val="22"/>
              </w:rPr>
              <w:t xml:space="preserve">po podpisaniu umowy. </w:t>
            </w:r>
            <w:r w:rsidR="004C4CB2">
              <w:rPr>
                <w:rFonts w:eastAsia="FangSo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Karty charakterystyki odczynników i odczynników niebezpiecznych muszą być w języku polskim.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analizatora.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Wymagany jest wykaz odczynników i odczynników niebezpiecznych.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Na wezwanie Zamawiającego</w:t>
            </w:r>
            <w:r w:rsidR="00214A45">
              <w:rPr>
                <w:b/>
                <w:sz w:val="22"/>
                <w:szCs w:val="22"/>
              </w:rPr>
              <w:t xml:space="preserve"> najkorzystniejsza oferta</w:t>
            </w:r>
            <w:r w:rsidRPr="004D5EE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Wykonawca musi powiadomić Zamawiającego, o każdej aktualizacji kart charakteryzacji odczynników i kart charakterystyki odczynników niebezpiecznych niezwłocznie, nie później niż 7 dni roboczych od zmiany.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Nagwek7"/>
        <w:numPr>
          <w:ilvl w:val="0"/>
          <w:numId w:val="0"/>
        </w:num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Wymogi graniczne dla serwisowania analizatora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ind w:firstLine="60"/>
        <w:jc w:val="both"/>
        <w:rPr>
          <w:rFonts w:eastAsia="FangSong"/>
          <w:b/>
          <w:sz w:val="22"/>
          <w:szCs w:val="22"/>
          <w:lang w:val="de-DE"/>
        </w:rPr>
      </w:pPr>
      <w:r w:rsidRPr="004D5EEA">
        <w:rPr>
          <w:rFonts w:eastAsia="FangSong"/>
          <w:b/>
          <w:sz w:val="22"/>
          <w:szCs w:val="22"/>
          <w:lang w:val="de-DE"/>
        </w:rPr>
        <w:t>Tab. 3.</w:t>
      </w:r>
    </w:p>
    <w:p w:rsidR="00813316" w:rsidRPr="004D5EEA" w:rsidRDefault="00813316" w:rsidP="00813316">
      <w:pPr>
        <w:ind w:firstLine="60"/>
        <w:jc w:val="both"/>
        <w:rPr>
          <w:rFonts w:eastAsia="FangSong"/>
          <w:b/>
          <w:sz w:val="22"/>
          <w:szCs w:val="22"/>
          <w:lang w:val="de-DE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635"/>
        <w:gridCol w:w="2084"/>
      </w:tblGrid>
      <w:tr w:rsidR="00813316" w:rsidRPr="004D5EEA" w:rsidTr="0032653E">
        <w:trPr>
          <w:tblHeader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serwisowania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Aparat w okresie dzierżawy serwisowany bezpłatnie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Przeglądy serwisowe zgodne z wymogiem aparatu na koszt Wykonawcy, podać harmonogram przeglądów.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Harmonogram dostarczyć w dniu instalacji.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57" w:rsidRPr="00685F24" w:rsidRDefault="008A7C57" w:rsidP="008A7C57">
            <w:pPr>
              <w:snapToGrid w:val="0"/>
              <w:spacing w:line="256" w:lineRule="auto"/>
              <w:jc w:val="both"/>
              <w:rPr>
                <w:rFonts w:eastAsia="FangSong"/>
                <w:sz w:val="22"/>
                <w:szCs w:val="22"/>
              </w:rPr>
            </w:pPr>
            <w:r w:rsidRPr="008A7C57">
              <w:rPr>
                <w:rFonts w:eastAsia="FangSong"/>
                <w:sz w:val="22"/>
                <w:szCs w:val="22"/>
              </w:rPr>
              <w:t xml:space="preserve">Czas reakcji serwisu na uszkodzenie </w:t>
            </w:r>
            <w:r w:rsidRPr="00685F24">
              <w:rPr>
                <w:rFonts w:eastAsia="FangSong"/>
                <w:sz w:val="22"/>
                <w:szCs w:val="22"/>
              </w:rPr>
              <w:t xml:space="preserve">aparatu do 48 h od momentu zgłoszenia awarii do serwisu, naprawa do 72 godzin od momentu zgłoszenia awarii do serwisu, wymiana aparatu na zastępczy do 14 dni roboczych od momentu zgłoszenia awarii do serwisu. </w:t>
            </w:r>
          </w:p>
          <w:p w:rsidR="00813316" w:rsidRPr="004D5EEA" w:rsidRDefault="008A7C57" w:rsidP="008A7C57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685F24">
              <w:rPr>
                <w:rFonts w:eastAsia="FangSong"/>
                <w:sz w:val="22"/>
                <w:szCs w:val="22"/>
              </w:rPr>
              <w:t>Jeśli zachodzi konieczność wymiany aparatu na właściwy zgodny z wymogami granicznymi, Wykonawca zobowiązany jest dostarczyć aparat w terminie do 4 tygodni.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Wymiana aparatu na zastępczy w ciągu kolejnych 5 roboczych, w przypadku braku możliwości naprawy.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5.</w:t>
            </w:r>
          </w:p>
        </w:tc>
        <w:tc>
          <w:tcPr>
            <w:tcW w:w="6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Podać adres serwisu nr telefonu i nazwisko osoby odpowiedzialnej za serwisowanie sprzętu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Default="00813316" w:rsidP="00813316">
      <w:pPr>
        <w:pStyle w:val="Nagwek7"/>
        <w:numPr>
          <w:ilvl w:val="0"/>
          <w:numId w:val="0"/>
        </w:numPr>
        <w:ind w:left="454" w:hanging="454"/>
        <w:jc w:val="both"/>
        <w:rPr>
          <w:rFonts w:eastAsia="FangSong"/>
          <w:sz w:val="22"/>
          <w:szCs w:val="22"/>
        </w:rPr>
      </w:pPr>
    </w:p>
    <w:p w:rsidR="00E74F97" w:rsidRDefault="00E74F97" w:rsidP="00E74F97">
      <w:pPr>
        <w:rPr>
          <w:rFonts w:eastAsia="FangSong"/>
        </w:rPr>
      </w:pPr>
    </w:p>
    <w:p w:rsidR="00E74F97" w:rsidRDefault="00E74F97" w:rsidP="00E74F97">
      <w:pPr>
        <w:rPr>
          <w:rFonts w:eastAsia="FangSong"/>
        </w:rPr>
      </w:pPr>
    </w:p>
    <w:p w:rsidR="00E74F97" w:rsidRPr="00E74F97" w:rsidRDefault="00E74F97" w:rsidP="00E74F97">
      <w:pPr>
        <w:rPr>
          <w:rFonts w:eastAsia="FangSong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lastRenderedPageBreak/>
        <w:t>Wymogi graniczne dla dostawy odczynników.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Nagwek6"/>
        <w:jc w:val="both"/>
        <w:rPr>
          <w:rFonts w:eastAsia="FangSong"/>
          <w:sz w:val="22"/>
          <w:szCs w:val="22"/>
          <w:lang w:val="de-DE"/>
        </w:rPr>
      </w:pPr>
      <w:r w:rsidRPr="004D5EEA">
        <w:rPr>
          <w:rFonts w:eastAsia="FangSong"/>
          <w:sz w:val="22"/>
          <w:szCs w:val="22"/>
          <w:lang w:val="de-DE"/>
        </w:rPr>
        <w:t>Tab. 4.</w:t>
      </w: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892"/>
      </w:tblGrid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  <w:proofErr w:type="spellStart"/>
            <w:r w:rsidRPr="004D5EEA">
              <w:rPr>
                <w:b/>
                <w:bCs/>
              </w:rPr>
              <w:t>Lp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  <w:r w:rsidRPr="004D5EEA">
              <w:rPr>
                <w:b/>
                <w:bCs/>
              </w:rPr>
              <w:t>Warunki graniczne dla dostaw odczynników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  <w:r w:rsidRPr="004D5EEA">
              <w:rPr>
                <w:b/>
                <w:bCs/>
              </w:rPr>
              <w:t>Tak/Opis</w:t>
            </w:r>
          </w:p>
        </w:tc>
      </w:tr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Termin realizacji zamówienia do 7 dni od daty wpłynięcia zamówienia złożonego pisemnie, lub e-mailem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Możliwość zamówienia odczynników na CITO, telefonicznie potwierdzonego dokumentem przesłanym e-mail z terminem realizacji zamówienia do 48 godzin od momentu złożenia zamówienia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Termin ważności odczynników min. 6 miesięcy od daty dostarczenia do Zamawiającego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</w:p>
        </w:tc>
      </w:tr>
    </w:tbl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Wymogi dla dostawy sprzętu.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Tab. 5.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23"/>
        <w:gridCol w:w="3196"/>
      </w:tblGrid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dostawy sprzętu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Sprzęt techniczny musi być dostarczony do 4 tygodni od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podpisania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Szkolenie musi być przeprowadzone do 4 tygodni od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podpisaniu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Nagwek7"/>
        <w:numPr>
          <w:ilvl w:val="0"/>
          <w:numId w:val="0"/>
        </w:numPr>
        <w:ind w:left="357"/>
        <w:jc w:val="both"/>
        <w:rPr>
          <w:rFonts w:eastAsia="FangSong"/>
          <w:bCs w:val="0"/>
          <w:sz w:val="22"/>
          <w:szCs w:val="22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Zestawienie kosztów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  <w:bookmarkStart w:id="1" w:name="_Hlk535562608"/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  <w:lang w:val="de-DE"/>
        </w:rPr>
      </w:pPr>
      <w:r w:rsidRPr="004D5EEA">
        <w:rPr>
          <w:rFonts w:eastAsia="FangSong"/>
          <w:b/>
          <w:sz w:val="22"/>
          <w:szCs w:val="22"/>
          <w:lang w:val="de-DE"/>
        </w:rPr>
        <w:t>Tab. 6</w:t>
      </w:r>
      <w:r w:rsidR="00A0302A" w:rsidRPr="004D5EEA">
        <w:rPr>
          <w:rFonts w:eastAsia="FangSong"/>
          <w:b/>
          <w:sz w:val="22"/>
          <w:szCs w:val="22"/>
          <w:lang w:val="de-DE"/>
        </w:rPr>
        <w:t>.</w:t>
      </w: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  <w:lang w:val="de-DE"/>
        </w:rPr>
      </w:pPr>
    </w:p>
    <w:tbl>
      <w:tblPr>
        <w:tblW w:w="9599" w:type="dxa"/>
        <w:tblInd w:w="-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268"/>
        <w:gridCol w:w="1276"/>
        <w:gridCol w:w="850"/>
        <w:gridCol w:w="759"/>
        <w:gridCol w:w="659"/>
        <w:gridCol w:w="1042"/>
        <w:gridCol w:w="1134"/>
        <w:gridCol w:w="1017"/>
      </w:tblGrid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</w:t>
            </w:r>
            <w:r w:rsidR="00A0302A" w:rsidRPr="004D5EE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Asortyment (podać nazwę asortymentu)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Nr katalogowy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Ilość op./szt.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cena jedn.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VAT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Wartość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Wartość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A0302A" w:rsidP="00A0302A">
            <w:p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snapToGrid w:val="0"/>
              <w:rPr>
                <w:rFonts w:eastAsia="FangSong"/>
                <w:bCs/>
                <w:sz w:val="22"/>
                <w:szCs w:val="22"/>
              </w:rPr>
            </w:pPr>
            <w:r w:rsidRPr="004D5EEA">
              <w:rPr>
                <w:rFonts w:eastAsia="FangSong"/>
                <w:bCs/>
                <w:sz w:val="22"/>
                <w:szCs w:val="22"/>
              </w:rPr>
              <w:t>Odczynniki (wymienić wszystkie niezbędne odczynniki, kalibratory)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Stopka"/>
              <w:tabs>
                <w:tab w:val="clear" w:pos="4536"/>
                <w:tab w:val="clear" w:pos="9072"/>
              </w:tabs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Stopka"/>
              <w:tabs>
                <w:tab w:val="clear" w:pos="4536"/>
                <w:tab w:val="clear" w:pos="9072"/>
              </w:tabs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A0302A" w:rsidP="00A0302A">
            <w:p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snapToGrid w:val="0"/>
              <w:ind w:right="-157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Wyszczególnić materiały zużywalne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numPr>
                <w:ilvl w:val="0"/>
                <w:numId w:val="38"/>
              </w:num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snapToGrid w:val="0"/>
              <w:ind w:right="-157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Dzierżawa analizatora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56D14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A0302A">
            <w:pPr>
              <w:numPr>
                <w:ilvl w:val="0"/>
                <w:numId w:val="38"/>
              </w:num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A0302A">
            <w:pPr>
              <w:snapToGrid w:val="0"/>
              <w:ind w:right="-157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Kontrola zewnątrz-laboratoryjna</w:t>
            </w:r>
            <w:r w:rsidR="0063644D">
              <w:rPr>
                <w:rFonts w:eastAsia="FangSong"/>
                <w:sz w:val="22"/>
                <w:szCs w:val="22"/>
              </w:rPr>
              <w:t xml:space="preserve"> 36 m-</w:t>
            </w:r>
            <w:proofErr w:type="spellStart"/>
            <w:r w:rsidR="0063644D">
              <w:rPr>
                <w:rFonts w:eastAsia="FangSong"/>
                <w:sz w:val="22"/>
                <w:szCs w:val="22"/>
              </w:rPr>
              <w:t>cy</w:t>
            </w:r>
            <w:proofErr w:type="spellEnd"/>
            <w:r w:rsidR="0063644D">
              <w:rPr>
                <w:rFonts w:eastAsia="FangSong"/>
                <w:sz w:val="22"/>
                <w:szCs w:val="22"/>
              </w:rPr>
              <w:t>.</w:t>
            </w:r>
            <w:r w:rsidR="0063644D" w:rsidRPr="004D5EEA">
              <w:rPr>
                <w:rFonts w:eastAsia="FangSong"/>
                <w:sz w:val="22"/>
                <w:szCs w:val="22"/>
              </w:rPr>
              <w:t xml:space="preserve"> Minimum cztery razy do roku – z opisem ocenianych przypadków (opis i ocena w języku polskim. Kontrola musi obejmować ocenę minimum  trzech próbek kału zawieszonego w formalinie mi zawierającego pasożyty przewodu pokarmowego.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 xml:space="preserve">                                             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color w:val="0000FF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color w:val="0000FF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63644D" w:rsidRDefault="0063644D" w:rsidP="00813316">
      <w:pPr>
        <w:jc w:val="both"/>
        <w:rPr>
          <w:rFonts w:eastAsia="FangSong"/>
          <w:b/>
          <w:sz w:val="22"/>
          <w:szCs w:val="22"/>
        </w:rPr>
      </w:pPr>
    </w:p>
    <w:p w:rsidR="00E74F97" w:rsidRDefault="00E74F97" w:rsidP="00813316">
      <w:pPr>
        <w:jc w:val="both"/>
        <w:rPr>
          <w:rFonts w:eastAsia="FangSong"/>
          <w:b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lastRenderedPageBreak/>
        <w:t xml:space="preserve">Uwaga! </w:t>
      </w:r>
    </w:p>
    <w:p w:rsidR="00813316" w:rsidRPr="004D5EEA" w:rsidRDefault="00813316" w:rsidP="00813316">
      <w:pPr>
        <w:numPr>
          <w:ilvl w:val="0"/>
          <w:numId w:val="2"/>
        </w:numPr>
        <w:jc w:val="both"/>
        <w:rPr>
          <w:rFonts w:eastAsia="FangSong"/>
          <w:bCs/>
          <w:sz w:val="22"/>
          <w:szCs w:val="22"/>
        </w:rPr>
      </w:pPr>
      <w:r w:rsidRPr="004D5EEA">
        <w:rPr>
          <w:rFonts w:eastAsia="FangSong"/>
          <w:bCs/>
          <w:sz w:val="22"/>
          <w:szCs w:val="22"/>
        </w:rPr>
        <w:t>Jeśli ilość przewidywanego asortymentu jest w opakowaniach zbiorczych, to należy podać zawartość opakowania. (np. opakowanie zawiera 150 szt. pasków).</w:t>
      </w:r>
    </w:p>
    <w:p w:rsidR="00813316" w:rsidRDefault="00813316" w:rsidP="00813316">
      <w:pPr>
        <w:numPr>
          <w:ilvl w:val="0"/>
          <w:numId w:val="2"/>
        </w:numPr>
        <w:jc w:val="both"/>
        <w:rPr>
          <w:rFonts w:eastAsia="FangSong"/>
          <w:bCs/>
          <w:sz w:val="22"/>
          <w:szCs w:val="22"/>
        </w:rPr>
      </w:pPr>
      <w:r w:rsidRPr="004D5EEA">
        <w:rPr>
          <w:rFonts w:eastAsia="FangSong"/>
          <w:bCs/>
          <w:sz w:val="22"/>
          <w:szCs w:val="22"/>
        </w:rPr>
        <w:t xml:space="preserve">Jeśli wykonawca przewiduje inny asortyment niż wyszczególniony w </w:t>
      </w:r>
      <w:r w:rsidR="00A0302A" w:rsidRPr="004D5EEA">
        <w:rPr>
          <w:rFonts w:eastAsia="FangSong"/>
          <w:bCs/>
          <w:sz w:val="22"/>
          <w:szCs w:val="22"/>
        </w:rPr>
        <w:t>T</w:t>
      </w:r>
      <w:r w:rsidRPr="004D5EEA">
        <w:rPr>
          <w:rFonts w:eastAsia="FangSong"/>
          <w:bCs/>
          <w:sz w:val="22"/>
          <w:szCs w:val="22"/>
        </w:rPr>
        <w:t xml:space="preserve">ab. </w:t>
      </w:r>
      <w:r w:rsidR="00A0302A" w:rsidRPr="004D5EEA">
        <w:rPr>
          <w:rFonts w:eastAsia="FangSong"/>
          <w:bCs/>
          <w:sz w:val="22"/>
          <w:szCs w:val="22"/>
        </w:rPr>
        <w:t>6.</w:t>
      </w:r>
      <w:r w:rsidRPr="004D5EEA">
        <w:rPr>
          <w:rFonts w:eastAsia="FangSong"/>
          <w:bCs/>
          <w:sz w:val="22"/>
          <w:szCs w:val="22"/>
        </w:rPr>
        <w:t>, należy</w:t>
      </w:r>
      <w:r w:rsidRPr="004D5EEA">
        <w:rPr>
          <w:rFonts w:eastAsia="FangSong"/>
          <w:b/>
          <w:bCs/>
          <w:sz w:val="22"/>
          <w:szCs w:val="22"/>
        </w:rPr>
        <w:t xml:space="preserve"> to szczegółowo</w:t>
      </w:r>
      <w:r w:rsidRPr="004D5EEA">
        <w:rPr>
          <w:rFonts w:eastAsia="FangSong"/>
          <w:bCs/>
          <w:sz w:val="22"/>
          <w:szCs w:val="22"/>
        </w:rPr>
        <w:t xml:space="preserve"> opisać.</w:t>
      </w:r>
    </w:p>
    <w:p w:rsidR="00421BD2" w:rsidRPr="00D667EE" w:rsidRDefault="00421BD2" w:rsidP="00421BD2">
      <w:pPr>
        <w:pStyle w:val="Tekstpodstawowy31"/>
        <w:numPr>
          <w:ilvl w:val="0"/>
          <w:numId w:val="2"/>
        </w:numPr>
        <w:jc w:val="both"/>
        <w:rPr>
          <w:sz w:val="22"/>
          <w:szCs w:val="22"/>
        </w:rPr>
      </w:pPr>
      <w:r w:rsidRPr="00D667EE">
        <w:rPr>
          <w:sz w:val="22"/>
          <w:szCs w:val="22"/>
        </w:rPr>
        <w:t>W przypadku zaniżenia ilości lub nie wskazania zamawiającemu asortymentu potrzebnego do prawidłowego funkcjonowania przedmiotu zamówienia</w:t>
      </w:r>
      <w:r>
        <w:rPr>
          <w:sz w:val="22"/>
          <w:szCs w:val="22"/>
        </w:rPr>
        <w:t>,</w:t>
      </w:r>
      <w:r w:rsidRPr="00D667EE">
        <w:rPr>
          <w:sz w:val="22"/>
          <w:szCs w:val="22"/>
        </w:rPr>
        <w:t xml:space="preserve"> biorąc pod uwagę ilość i zakres badań wskazanych w </w:t>
      </w:r>
      <w:r>
        <w:rPr>
          <w:sz w:val="22"/>
          <w:szCs w:val="22"/>
        </w:rPr>
        <w:t>Opisie przedmiotu zamówienia</w:t>
      </w:r>
      <w:r w:rsidRPr="00D667EE">
        <w:rPr>
          <w:sz w:val="22"/>
          <w:szCs w:val="22"/>
        </w:rPr>
        <w:t xml:space="preserve"> oraz termin ważności odczynników i innych materiałów dostarczanych przez </w:t>
      </w:r>
      <w:r>
        <w:rPr>
          <w:sz w:val="22"/>
          <w:szCs w:val="22"/>
        </w:rPr>
        <w:t>W</w:t>
      </w:r>
      <w:r w:rsidRPr="00D667EE">
        <w:rPr>
          <w:sz w:val="22"/>
          <w:szCs w:val="22"/>
        </w:rPr>
        <w:t xml:space="preserve">ykonawcę (nie ujętego w powyższej tabeli), to w trakcie jego eksploatacji sam poniesie koszty ich wymiany oraz dostarczenia. </w:t>
      </w:r>
    </w:p>
    <w:p w:rsidR="00421BD2" w:rsidRPr="004D5EEA" w:rsidRDefault="00421BD2" w:rsidP="003B46C3">
      <w:pPr>
        <w:ind w:left="720"/>
        <w:jc w:val="both"/>
        <w:rPr>
          <w:rFonts w:eastAsia="FangSong"/>
          <w:bCs/>
          <w:sz w:val="22"/>
          <w:szCs w:val="22"/>
        </w:rPr>
      </w:pPr>
      <w:bookmarkStart w:id="2" w:name="_GoBack"/>
      <w:bookmarkEnd w:id="2"/>
    </w:p>
    <w:bookmarkEnd w:id="1"/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bCs w:val="0"/>
          <w:sz w:val="22"/>
          <w:szCs w:val="22"/>
        </w:rPr>
      </w:pPr>
      <w:r w:rsidRPr="004D5EEA">
        <w:rPr>
          <w:bCs w:val="0"/>
          <w:sz w:val="22"/>
          <w:szCs w:val="22"/>
        </w:rPr>
        <w:t>Parametry oceniane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</w:t>
      </w:r>
      <w:r w:rsidR="00EA7BD7">
        <w:rPr>
          <w:b/>
          <w:bCs/>
          <w:sz w:val="22"/>
          <w:szCs w:val="22"/>
        </w:rPr>
        <w:t xml:space="preserve">. </w:t>
      </w:r>
      <w:r w:rsidRPr="004D5EEA">
        <w:rPr>
          <w:b/>
          <w:bCs/>
          <w:sz w:val="22"/>
          <w:szCs w:val="22"/>
        </w:rPr>
        <w:t>7</w:t>
      </w:r>
      <w:r w:rsidR="00EA7BD7">
        <w:rPr>
          <w:b/>
          <w:bCs/>
          <w:sz w:val="22"/>
          <w:szCs w:val="22"/>
        </w:rPr>
        <w:t>.</w:t>
      </w: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tbl>
      <w:tblPr>
        <w:tblW w:w="8364" w:type="dxa"/>
        <w:tblInd w:w="-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804"/>
        <w:gridCol w:w="2835"/>
      </w:tblGrid>
      <w:tr w:rsidR="00813316" w:rsidRPr="004D5EEA" w:rsidTr="0063644D">
        <w:trPr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EA7BD7" w:rsidRDefault="00813316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7BD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EA7BD7" w:rsidRDefault="00813316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13316" w:rsidRPr="00EA7BD7" w:rsidRDefault="00A0302A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7BD7">
              <w:rPr>
                <w:b/>
                <w:bCs/>
                <w:sz w:val="20"/>
                <w:szCs w:val="20"/>
              </w:rPr>
              <w:t xml:space="preserve">Kryteria oceny ofert </w:t>
            </w:r>
          </w:p>
          <w:p w:rsidR="00813316" w:rsidRPr="00EA7BD7" w:rsidRDefault="00813316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EA7BD7" w:rsidRDefault="00A0302A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7BD7">
              <w:rPr>
                <w:b/>
                <w:bCs/>
                <w:sz w:val="20"/>
                <w:szCs w:val="20"/>
              </w:rPr>
              <w:t>M</w:t>
            </w:r>
            <w:r w:rsidR="00813316" w:rsidRPr="00EA7BD7">
              <w:rPr>
                <w:b/>
                <w:bCs/>
                <w:sz w:val="20"/>
                <w:szCs w:val="20"/>
              </w:rPr>
              <w:t>a</w:t>
            </w:r>
            <w:r w:rsidRPr="00EA7BD7">
              <w:rPr>
                <w:b/>
                <w:bCs/>
                <w:sz w:val="20"/>
                <w:szCs w:val="20"/>
              </w:rPr>
              <w:t xml:space="preserve">ksymalna </w:t>
            </w:r>
            <w:r w:rsidR="00813316" w:rsidRPr="00EA7BD7">
              <w:rPr>
                <w:b/>
                <w:bCs/>
                <w:sz w:val="20"/>
                <w:szCs w:val="20"/>
              </w:rPr>
              <w:t>liczba punktów</w:t>
            </w:r>
            <w:r w:rsidRPr="00EA7BD7">
              <w:rPr>
                <w:b/>
                <w:bCs/>
                <w:sz w:val="20"/>
                <w:szCs w:val="20"/>
              </w:rPr>
              <w:t xml:space="preserve"> do uzyskania </w:t>
            </w:r>
            <w:r w:rsidR="00E36D8C">
              <w:rPr>
                <w:b/>
                <w:bCs/>
                <w:sz w:val="20"/>
                <w:szCs w:val="20"/>
              </w:rPr>
              <w:t xml:space="preserve">w danym kryterium </w:t>
            </w:r>
          </w:p>
        </w:tc>
      </w:tr>
      <w:tr w:rsidR="00813316" w:rsidRPr="004D5EEA" w:rsidTr="0063644D">
        <w:trPr>
          <w:trHeight w:val="98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EA7BD7" w:rsidRDefault="00813316" w:rsidP="0032653E">
            <w:pPr>
              <w:snapToGrid w:val="0"/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1.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Termin płatności liczony od daty wystawi</w:t>
            </w:r>
            <w:r w:rsidR="00E36D8C">
              <w:rPr>
                <w:sz w:val="20"/>
                <w:szCs w:val="20"/>
              </w:rPr>
              <w:t xml:space="preserve">enia </w:t>
            </w:r>
            <w:r w:rsidRPr="00EA7BD7">
              <w:rPr>
                <w:sz w:val="20"/>
                <w:szCs w:val="20"/>
              </w:rPr>
              <w:t>faktury</w:t>
            </w:r>
            <w:r w:rsidR="00E36D8C">
              <w:rPr>
                <w:sz w:val="20"/>
                <w:szCs w:val="20"/>
              </w:rPr>
              <w:t>:</w:t>
            </w:r>
          </w:p>
          <w:p w:rsidR="004D5EEA" w:rsidRP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50 dni – 0 pkt  </w:t>
            </w:r>
          </w:p>
          <w:p w:rsidR="004D5EEA" w:rsidRP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55 dni – 20 pkt </w:t>
            </w:r>
          </w:p>
          <w:p w:rsidR="004D5EEA" w:rsidRP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60 dni – 40 pkt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EA7BD7" w:rsidRDefault="00813316" w:rsidP="0032653E">
            <w:pPr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40</w:t>
            </w:r>
          </w:p>
        </w:tc>
      </w:tr>
      <w:tr w:rsidR="00813316" w:rsidRPr="004D5EEA" w:rsidTr="0063644D">
        <w:trPr>
          <w:trHeight w:val="300"/>
        </w:trPr>
        <w:tc>
          <w:tcPr>
            <w:tcW w:w="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EA7BD7" w:rsidRDefault="00813316" w:rsidP="0032653E">
            <w:pPr>
              <w:snapToGrid w:val="0"/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2.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EA7BD7" w:rsidRDefault="00813316" w:rsidP="0032653E">
            <w:pPr>
              <w:snapToGrid w:val="0"/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Cena oferty brutto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BD7" w:rsidRPr="00EA7BD7" w:rsidRDefault="00813316" w:rsidP="00EA7BD7">
            <w:pPr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60</w:t>
            </w:r>
          </w:p>
        </w:tc>
      </w:tr>
      <w:tr w:rsidR="00EA7BD7" w:rsidRPr="004D5EEA" w:rsidTr="0063644D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D7" w:rsidRPr="00EA7BD7" w:rsidRDefault="00EA7BD7" w:rsidP="00EA7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liczba punktów do uzyskania </w:t>
            </w:r>
            <w:r w:rsidR="0063644D">
              <w:rPr>
                <w:sz w:val="20"/>
                <w:szCs w:val="20"/>
              </w:rPr>
              <w:t xml:space="preserve">w ramach Pakietu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D7" w:rsidRPr="00EA7BD7" w:rsidRDefault="00EA7BD7" w:rsidP="00EA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13316" w:rsidRDefault="00813316" w:rsidP="00813316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  <w:r w:rsidRPr="004D5EEA">
        <w:rPr>
          <w:rFonts w:eastAsia="FangSong"/>
          <w:b w:val="0"/>
          <w:sz w:val="22"/>
          <w:szCs w:val="22"/>
        </w:rPr>
        <w:t>__________________________</w:t>
      </w:r>
    </w:p>
    <w:p w:rsidR="00256D14" w:rsidRPr="004D5EEA" w:rsidRDefault="00256D14" w:rsidP="00813316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</w:p>
    <w:p w:rsidR="00813316" w:rsidRPr="004D5EEA" w:rsidRDefault="00813316" w:rsidP="00813316">
      <w:pPr>
        <w:ind w:left="4248"/>
        <w:jc w:val="both"/>
        <w:rPr>
          <w:rFonts w:eastAsia="FangSong"/>
          <w:sz w:val="22"/>
          <w:szCs w:val="22"/>
        </w:rPr>
      </w:pPr>
      <w:r w:rsidRPr="004D5EEA">
        <w:rPr>
          <w:rFonts w:eastAsia="FangSong"/>
          <w:sz w:val="22"/>
          <w:szCs w:val="22"/>
        </w:rPr>
        <w:t>Podpis i pieczęć upoważnionego Przedstawiciela</w:t>
      </w:r>
    </w:p>
    <w:p w:rsidR="00256D14" w:rsidRDefault="00256D14" w:rsidP="00813316">
      <w:pPr>
        <w:pStyle w:val="Nagwek4"/>
        <w:numPr>
          <w:ilvl w:val="3"/>
          <w:numId w:val="40"/>
        </w:numPr>
        <w:rPr>
          <w:rFonts w:eastAsia="FangSong"/>
          <w:sz w:val="22"/>
          <w:szCs w:val="22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Pr="00F36429" w:rsidRDefault="00F36429" w:rsidP="00F36429">
      <w:pPr>
        <w:rPr>
          <w:rFonts w:eastAsia="FangSong"/>
        </w:rPr>
      </w:pPr>
    </w:p>
    <w:p w:rsidR="00813316" w:rsidRDefault="00813316" w:rsidP="00813316">
      <w:pPr>
        <w:pStyle w:val="Nagwek4"/>
        <w:numPr>
          <w:ilvl w:val="3"/>
          <w:numId w:val="40"/>
        </w:numPr>
        <w:rPr>
          <w:rFonts w:eastAsia="FangSong"/>
          <w:sz w:val="22"/>
          <w:szCs w:val="22"/>
        </w:rPr>
      </w:pPr>
      <w:r w:rsidRPr="004D5EEA">
        <w:rPr>
          <w:rFonts w:eastAsia="FangSong"/>
          <w:sz w:val="22"/>
          <w:szCs w:val="22"/>
        </w:rPr>
        <w:lastRenderedPageBreak/>
        <w:t xml:space="preserve">Pakiet 3. </w:t>
      </w:r>
    </w:p>
    <w:p w:rsidR="00256D14" w:rsidRPr="00256D14" w:rsidRDefault="00256D14" w:rsidP="00256D14">
      <w:pPr>
        <w:rPr>
          <w:rFonts w:eastAsia="FangSong"/>
        </w:rPr>
      </w:pPr>
    </w:p>
    <w:p w:rsidR="00813316" w:rsidRPr="004D5EEA" w:rsidRDefault="00813316" w:rsidP="00EA7BD7">
      <w:pPr>
        <w:keepNext/>
        <w:numPr>
          <w:ilvl w:val="0"/>
          <w:numId w:val="41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do wykrywania  krwi utajonej w kale wraz z materiałem kontrolnym dedykowanym do tych testów.</w:t>
      </w:r>
    </w:p>
    <w:p w:rsidR="00813316" w:rsidRPr="004D5EEA" w:rsidRDefault="00813316" w:rsidP="00EA7BD7">
      <w:pPr>
        <w:keepNext/>
        <w:numPr>
          <w:ilvl w:val="0"/>
          <w:numId w:val="41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do wykrywania narkotyków w moczu wraz z materiałem kontrolnym dedykowanym do tych testów.</w:t>
      </w:r>
    </w:p>
    <w:p w:rsidR="00813316" w:rsidRPr="004D5EEA" w:rsidRDefault="00813316" w:rsidP="00EA7BD7">
      <w:pPr>
        <w:keepNext/>
        <w:numPr>
          <w:ilvl w:val="0"/>
          <w:numId w:val="41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Dzierżawa czytnika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 xml:space="preserve"> dla krwi utajonej i narkotyków, wraz z serwisowaniem.</w:t>
      </w:r>
    </w:p>
    <w:p w:rsidR="00813316" w:rsidRPr="004D5EEA" w:rsidRDefault="00813316" w:rsidP="00EA7BD7">
      <w:pPr>
        <w:keepNext/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keepNext/>
        <w:snapToGrid w:val="0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1. Wykaz asortymentu przewidzianego do przetargu na okres 36 m-</w:t>
      </w:r>
      <w:proofErr w:type="spellStart"/>
      <w:r w:rsidRPr="004D5EEA">
        <w:rPr>
          <w:b/>
          <w:bCs/>
          <w:sz w:val="22"/>
          <w:szCs w:val="22"/>
        </w:rPr>
        <w:t>cy</w:t>
      </w:r>
      <w:proofErr w:type="spellEnd"/>
      <w:r w:rsidRPr="004D5EEA">
        <w:rPr>
          <w:b/>
          <w:bCs/>
          <w:sz w:val="22"/>
          <w:szCs w:val="22"/>
        </w:rPr>
        <w:t xml:space="preserve"> w Pakiecie 3. </w:t>
      </w:r>
    </w:p>
    <w:p w:rsidR="00813316" w:rsidRPr="004D5EEA" w:rsidRDefault="00813316" w:rsidP="00813316">
      <w:pPr>
        <w:keepNext/>
        <w:snapToGrid w:val="0"/>
        <w:rPr>
          <w:sz w:val="22"/>
          <w:szCs w:val="22"/>
        </w:rPr>
      </w:pPr>
    </w:p>
    <w:tbl>
      <w:tblPr>
        <w:tblW w:w="897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097"/>
        <w:gridCol w:w="3155"/>
      </w:tblGrid>
      <w:tr w:rsidR="00813316" w:rsidRPr="004D5EEA" w:rsidTr="0032653E">
        <w:trPr>
          <w:cantSplit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316" w:rsidRPr="004D5EEA" w:rsidRDefault="00813316" w:rsidP="0032653E">
            <w:pPr>
              <w:keepNext/>
              <w:snapToGrid w:val="0"/>
              <w:ind w:left="70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316" w:rsidRPr="004D5EEA" w:rsidRDefault="00813316" w:rsidP="0032653E">
            <w:pPr>
              <w:keepNext/>
              <w:snapToGrid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Rodzaj asortymentu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7BD7" w:rsidRDefault="00813316" w:rsidP="0032653E">
            <w:pPr>
              <w:keepNext/>
              <w:snapToGrid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 xml:space="preserve">Przewidywana ilość na okres </w:t>
            </w:r>
          </w:p>
          <w:p w:rsidR="00813316" w:rsidRPr="004D5EEA" w:rsidRDefault="00EA7BD7" w:rsidP="0032653E">
            <w:pPr>
              <w:keepNext/>
              <w:snapToGrid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 xml:space="preserve">Krew utajona w kale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3000 badań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dodatnia na krew utajoną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ujemna na krew utajoną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EA7BD7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 xml:space="preserve">Kontrola zewnątrz-laboratoryjna </w:t>
            </w:r>
            <w:r w:rsidR="00CD5218" w:rsidRPr="00EA7BD7">
              <w:rPr>
                <w:sz w:val="22"/>
                <w:szCs w:val="22"/>
              </w:rPr>
              <w:t xml:space="preserve"> - badanie jakościowe. Materiał do badania – wymagane są minimum dwie próbki  </w:t>
            </w:r>
            <w:r w:rsidR="007E4CF5" w:rsidRPr="00EA7BD7">
              <w:rPr>
                <w:sz w:val="22"/>
                <w:szCs w:val="22"/>
              </w:rPr>
              <w:t>kału</w:t>
            </w:r>
            <w:r w:rsidR="00CD5218" w:rsidRPr="00EA7BD7">
              <w:rPr>
                <w:sz w:val="22"/>
                <w:szCs w:val="22"/>
              </w:rPr>
              <w:t xml:space="preserve"> zawierające </w:t>
            </w:r>
            <w:r w:rsidR="007E4CF5" w:rsidRPr="00EA7BD7">
              <w:rPr>
                <w:sz w:val="22"/>
                <w:szCs w:val="22"/>
              </w:rPr>
              <w:t>hemoglobinę ludzką.</w:t>
            </w:r>
          </w:p>
          <w:p w:rsidR="00CD5218" w:rsidRPr="00EA7BD7" w:rsidRDefault="00CD5218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>Opracowanie kontroli w języku polskim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EA7BD7" w:rsidRDefault="00EB05D0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>Minimum 4 razy do roku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kasetowe 10 parametrowe do wykrywania narkoty</w:t>
            </w:r>
            <w:r w:rsidRPr="004D5EEA">
              <w:rPr>
                <w:sz w:val="22"/>
                <w:szCs w:val="22"/>
              </w:rPr>
              <w:softHyphen/>
              <w:t>ków AMP, BZD, MDMA MOR, THC, BAR, COC, MET, TCA, MTD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ind w:right="9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2100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numPr>
                <w:ilvl w:val="0"/>
                <w:numId w:val="43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amfetaminy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numPr>
                <w:ilvl w:val="0"/>
                <w:numId w:val="43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metadonu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metamfetaminy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kanaboidów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benzodiazepin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AMP, BZD, MDMA MOR, THC, BAR, COC, MET, TCA, MTD.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do wykrywania zafałszowanego moczu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negatywna do narkotyków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+50%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40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2 razy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1" w:rsidRPr="0091058E" w:rsidRDefault="003E7FF1" w:rsidP="003E7FF1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Kontrola zewnątrz-laboratoryjna  - badanie jakościowe</w:t>
            </w:r>
            <w:r w:rsidR="007E4CF5" w:rsidRPr="0091058E">
              <w:rPr>
                <w:sz w:val="22"/>
                <w:szCs w:val="22"/>
              </w:rPr>
              <w:t xml:space="preserve"> narkotyków w moczu</w:t>
            </w:r>
            <w:r w:rsidRPr="0091058E">
              <w:rPr>
                <w:sz w:val="22"/>
                <w:szCs w:val="22"/>
              </w:rPr>
              <w:t xml:space="preserve">. </w:t>
            </w:r>
            <w:r w:rsidRPr="0091058E">
              <w:rPr>
                <w:b/>
                <w:sz w:val="22"/>
                <w:szCs w:val="22"/>
              </w:rPr>
              <w:t>Materiał do badania</w:t>
            </w:r>
            <w:r w:rsidRPr="0091058E">
              <w:rPr>
                <w:sz w:val="22"/>
                <w:szCs w:val="22"/>
              </w:rPr>
              <w:t xml:space="preserve"> – wymagane są minimum dwie próbki  moczu ludzkiego zawierające amfetaminę, </w:t>
            </w:r>
            <w:proofErr w:type="spellStart"/>
            <w:r w:rsidRPr="0091058E">
              <w:rPr>
                <w:sz w:val="22"/>
                <w:szCs w:val="22"/>
              </w:rPr>
              <w:t>bezodiazepinę</w:t>
            </w:r>
            <w:proofErr w:type="spellEnd"/>
            <w:r w:rsidRPr="0091058E">
              <w:rPr>
                <w:sz w:val="22"/>
                <w:szCs w:val="22"/>
              </w:rPr>
              <w:t xml:space="preserve">, kokainę (i jej metabolity), </w:t>
            </w:r>
            <w:proofErr w:type="spellStart"/>
            <w:r w:rsidRPr="0091058E">
              <w:rPr>
                <w:sz w:val="22"/>
                <w:szCs w:val="22"/>
              </w:rPr>
              <w:t>trójcykliczne</w:t>
            </w:r>
            <w:proofErr w:type="spellEnd"/>
            <w:r w:rsidRPr="0091058E">
              <w:rPr>
                <w:sz w:val="22"/>
                <w:szCs w:val="22"/>
              </w:rPr>
              <w:t xml:space="preserve"> antydepresanty, metadon, opiaty MDMA i MDA morfinę, barbiturany.</w:t>
            </w:r>
          </w:p>
          <w:p w:rsidR="00813316" w:rsidRPr="0091058E" w:rsidRDefault="003E7FF1" w:rsidP="003E7FF1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Wyniki testów muszą być potwierdzone w laboratorium eksperta. Opracowanie kontroli w języku polskim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EB05D0" w:rsidP="0032653E">
            <w:pPr>
              <w:pStyle w:val="Zawartotabeli"/>
              <w:keepNext/>
              <w:snapToGrid w:val="0"/>
              <w:rPr>
                <w:color w:val="FF0000"/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Minimum 3 razy do roku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Dzierżawa czytnika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36 m-</w:t>
            </w:r>
            <w:proofErr w:type="spellStart"/>
            <w:r w:rsidRPr="004D5EEA">
              <w:rPr>
                <w:sz w:val="22"/>
                <w:szCs w:val="22"/>
              </w:rPr>
              <w:t>cy</w:t>
            </w:r>
            <w:proofErr w:type="spellEnd"/>
          </w:p>
        </w:tc>
      </w:tr>
    </w:tbl>
    <w:p w:rsidR="00813316" w:rsidRPr="004D5EEA" w:rsidRDefault="00813316" w:rsidP="00813316">
      <w:pPr>
        <w:jc w:val="both"/>
        <w:rPr>
          <w:rFonts w:eastAsia="FangSong"/>
          <w:bCs/>
          <w:sz w:val="22"/>
          <w:szCs w:val="22"/>
        </w:rPr>
      </w:pPr>
    </w:p>
    <w:p w:rsidR="00813316" w:rsidRPr="004D5EEA" w:rsidRDefault="00813316" w:rsidP="00813316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4D5EEA">
        <w:rPr>
          <w:rFonts w:ascii="Times New Roman" w:hAnsi="Times New Roman" w:cs="Times New Roman"/>
          <w:sz w:val="22"/>
          <w:szCs w:val="22"/>
        </w:rPr>
        <w:br w:type="page"/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lastRenderedPageBreak/>
        <w:t xml:space="preserve">Pakiet  3. 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Wymogi graniczne dla: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numPr>
          <w:ilvl w:val="0"/>
          <w:numId w:val="4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Dostawy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– kasetowych do wykrywania narkotyków w moczu wraz z materiałem kontrolnym dedykowanym do tych testów.</w:t>
      </w:r>
    </w:p>
    <w:p w:rsidR="00813316" w:rsidRPr="004D5EEA" w:rsidRDefault="00813316" w:rsidP="00813316">
      <w:pPr>
        <w:numPr>
          <w:ilvl w:val="0"/>
          <w:numId w:val="4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Dostawy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do wykrywania  krwi utajonej wraz z materiałem kontrolnym dedykowanym do tych testów.</w:t>
      </w:r>
    </w:p>
    <w:p w:rsidR="00813316" w:rsidRPr="004D5EEA" w:rsidRDefault="00813316" w:rsidP="00813316">
      <w:pPr>
        <w:numPr>
          <w:ilvl w:val="0"/>
          <w:numId w:val="4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Dzierżawy czytnika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 xml:space="preserve"> wraz z serwisowaniem.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 w:rsidRPr="004D5EEA">
        <w:rPr>
          <w:rFonts w:ascii="Times New Roman" w:eastAsia="FangSong" w:hAnsi="Times New Roman"/>
          <w:sz w:val="22"/>
          <w:szCs w:val="22"/>
        </w:rPr>
        <w:t>Wymagany jest OPIS lub odpowiedź TAK dla każdego z podanych warunków granicznych Zamawiającego. Brak OPISU lub zapis NIE w kolumnie OPIS/TAK będzie traktowany jako niespełnianie danego wymogu w oferowanej konfiguracji urządzenia lub brak możliwości spełnienia warunków granicznych.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 w:rsidRPr="004D5EEA">
        <w:rPr>
          <w:rFonts w:ascii="Times New Roman" w:eastAsia="FangSong" w:hAnsi="Times New Roman"/>
          <w:sz w:val="22"/>
          <w:szCs w:val="22"/>
        </w:rPr>
        <w:t xml:space="preserve">W przypadku wartości określonej przez Zamawiającego z użyciem słów np.: min., max., nie mniej, nie więcej, itp. należy podać wartość oferowaną przez Wykonawcę. 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  <w:r w:rsidRPr="004D5EEA">
        <w:rPr>
          <w:rFonts w:ascii="Times New Roman" w:eastAsia="FangSong" w:hAnsi="Times New Roman"/>
          <w:b/>
          <w:sz w:val="22"/>
          <w:szCs w:val="22"/>
        </w:rPr>
        <w:t>Wymogi podane w rubryce "Wymogi graniczne….." stanowią minimum, którego niespełnienie spowoduje odrzucenie oferty.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</w:p>
    <w:p w:rsidR="00813316" w:rsidRPr="004D5EEA" w:rsidRDefault="00813316" w:rsidP="00813316">
      <w:pPr>
        <w:snapToGrid w:val="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5"/>
        </w:numPr>
        <w:snapToGrid w:val="0"/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 xml:space="preserve">Wymogi graniczne dla testów </w:t>
      </w:r>
      <w:proofErr w:type="spellStart"/>
      <w:r w:rsidRPr="004D5EEA">
        <w:rPr>
          <w:rFonts w:eastAsia="FangSong"/>
          <w:b/>
          <w:bCs/>
          <w:sz w:val="22"/>
          <w:szCs w:val="22"/>
        </w:rPr>
        <w:t>immunochromatograficznych</w:t>
      </w:r>
      <w:proofErr w:type="spellEnd"/>
      <w:r w:rsidRPr="004D5EEA">
        <w:rPr>
          <w:rFonts w:eastAsia="FangSong"/>
          <w:b/>
          <w:bCs/>
          <w:sz w:val="22"/>
          <w:szCs w:val="22"/>
        </w:rPr>
        <w:t xml:space="preserve"> kasetowych, jakościowych do wykrywania krwi utajonej wraz z materiałem kontrolnym dedykowanym do tych testów.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Tab. 1.</w:t>
      </w:r>
    </w:p>
    <w:p w:rsidR="00813316" w:rsidRPr="004D5EEA" w:rsidRDefault="00813316" w:rsidP="00813316">
      <w:pPr>
        <w:jc w:val="both"/>
        <w:rPr>
          <w:sz w:val="22"/>
          <w:szCs w:val="22"/>
        </w:rPr>
      </w:pPr>
    </w:p>
    <w:tbl>
      <w:tblPr>
        <w:tblW w:w="963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984"/>
      </w:tblGrid>
      <w:tr w:rsidR="00813316" w:rsidRPr="004D5EEA" w:rsidTr="0032653E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Nagwek7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Nagwek7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Wymogi graniczne dla testów i materiałów kontrolnych</w:t>
            </w:r>
          </w:p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 / opis</w:t>
            </w: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 kasetowy, </w:t>
            </w:r>
            <w:proofErr w:type="spellStart"/>
            <w:r w:rsidRPr="004D5EEA">
              <w:rPr>
                <w:sz w:val="22"/>
                <w:szCs w:val="22"/>
              </w:rPr>
              <w:t>immunochromatograficzny</w:t>
            </w:r>
            <w:proofErr w:type="spellEnd"/>
            <w:r w:rsidRPr="004D5EEA">
              <w:rPr>
                <w:sz w:val="22"/>
                <w:szCs w:val="22"/>
              </w:rPr>
              <w:t xml:space="preserve"> – bez diety, musi wykrywać hemoglobinę ludzką w stężeniu powyżej 2 </w:t>
            </w:r>
            <w:proofErr w:type="spellStart"/>
            <w:r w:rsidRPr="004D5EEA">
              <w:rPr>
                <w:sz w:val="22"/>
                <w:szCs w:val="22"/>
              </w:rPr>
              <w:t>ug</w:t>
            </w:r>
            <w:proofErr w:type="spellEnd"/>
            <w:r w:rsidRPr="004D5EEA">
              <w:rPr>
                <w:sz w:val="22"/>
                <w:szCs w:val="22"/>
              </w:rPr>
              <w:t xml:space="preserve">/g w kale do 25 mg /g bez efektu </w:t>
            </w:r>
            <w:proofErr w:type="spellStart"/>
            <w:r w:rsidRPr="004D5EEA">
              <w:rPr>
                <w:sz w:val="22"/>
                <w:szCs w:val="22"/>
              </w:rPr>
              <w:t>Hook’a</w:t>
            </w:r>
            <w:proofErr w:type="spellEnd"/>
            <w:r w:rsidRPr="004D5EE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 musi być specyficzny dla hemoglobiny ludzkiej i nie może  wyka</w:t>
            </w:r>
            <w:r w:rsidRPr="004D5EEA">
              <w:rPr>
                <w:sz w:val="22"/>
                <w:szCs w:val="22"/>
              </w:rPr>
              <w:softHyphen/>
              <w:t>zywać reakcji krzyżowych z hemoglobiną zwierzęcą do stężenia 1 mg/ml.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 musi być specyficzny dla hemoglobiny ludzkiej i nie może wchodzić w reakcje krzyżowe z bilirubiną , witaminą C, kwasem szczawiowym, kwasem moczowym, kwasem acetylosalicylowym, mocznikiem, glukozą, kofeiną i albuminą.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tabs>
                <w:tab w:val="left" w:pos="388"/>
              </w:tabs>
              <w:snapToGrid w:val="0"/>
              <w:ind w:right="5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muszą zawierać pisemną instrukcję pobierania kału, aplikator kału, które są przeznaczone dla pacjenta.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muszą być dostosowane do odczytu na oferowanym czytniku.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Do testów muszą być dedykowane materiały kontrolne poniżej i powy</w:t>
            </w:r>
            <w:r w:rsidRPr="004D5EEA">
              <w:rPr>
                <w:sz w:val="22"/>
                <w:szCs w:val="22"/>
              </w:rPr>
              <w:softHyphen/>
              <w:t>żej wartości odcięcia to jest ujemne i dodatnie.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bookmarkStart w:id="3" w:name="_Hlk536532611"/>
            <w:r w:rsidRPr="004D5EEA">
              <w:rPr>
                <w:sz w:val="22"/>
                <w:szCs w:val="22"/>
              </w:rPr>
              <w:t>Wszystkie testy i materiały kontrolne muszą posiadać deklarację zgodności i Certyfikat CE, zgodnie z Ustawą z dnia 20 maja 2010 r o wyrobach medycznych i RMZ z dnia 2011 r w sprawie wymagań zasadniczych oraz procedur oceny zgodności wyrobów medycznych do diagnostyki in vitro.</w:t>
            </w:r>
          </w:p>
          <w:p w:rsidR="00813316" w:rsidRPr="00685F24" w:rsidRDefault="00685F24" w:rsidP="0032653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5F24">
              <w:rPr>
                <w:b/>
                <w:sz w:val="22"/>
                <w:szCs w:val="22"/>
              </w:rPr>
              <w:t>Deklaracja zgodności i Certyfikat CE n</w:t>
            </w:r>
            <w:r w:rsidR="00813316" w:rsidRPr="00685F24">
              <w:rPr>
                <w:b/>
                <w:sz w:val="22"/>
                <w:szCs w:val="22"/>
              </w:rPr>
              <w:t>a wezwanie Zamawiającego</w:t>
            </w:r>
            <w:r w:rsidR="00214A45" w:rsidRPr="00685F24">
              <w:rPr>
                <w:b/>
                <w:sz w:val="22"/>
                <w:szCs w:val="22"/>
              </w:rPr>
              <w:t xml:space="preserve"> najkorzystniejsza oferta</w:t>
            </w:r>
            <w:r w:rsidRPr="00685F24">
              <w:rPr>
                <w:b/>
                <w:sz w:val="22"/>
                <w:szCs w:val="22"/>
              </w:rPr>
              <w:t>.</w:t>
            </w:r>
            <w:bookmarkEnd w:id="3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6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Instrukcje odczynnikowe muszą być w języku polskim.</w:t>
            </w:r>
          </w:p>
          <w:p w:rsidR="00813316" w:rsidRPr="004D5EEA" w:rsidRDefault="00B536D2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 xml:space="preserve">Na wezwanie najkorzystniejsza oferta. </w:t>
            </w:r>
            <w:r w:rsidR="00685F24" w:rsidRPr="00685F24">
              <w:rPr>
                <w:rFonts w:eastAsia="FangSong"/>
                <w:b/>
                <w:sz w:val="22"/>
                <w:szCs w:val="22"/>
              </w:rPr>
              <w:t xml:space="preserve">Drugi komplet </w:t>
            </w:r>
            <w:r w:rsidR="00EE61ED">
              <w:rPr>
                <w:rFonts w:eastAsia="FangSong"/>
                <w:b/>
                <w:sz w:val="22"/>
                <w:szCs w:val="22"/>
              </w:rPr>
              <w:t xml:space="preserve">po podpisaniu umowy. </w:t>
            </w:r>
            <w:r w:rsidR="00685F24">
              <w:rPr>
                <w:rFonts w:eastAsia="FangSong"/>
                <w:color w:val="FF0000"/>
                <w:sz w:val="22"/>
                <w:szCs w:val="22"/>
              </w:rPr>
              <w:t xml:space="preserve"> </w:t>
            </w:r>
            <w:r w:rsidR="00813316" w:rsidRPr="004D5EEA">
              <w:rPr>
                <w:rFonts w:eastAsia="FangSong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Karty charakterystyki odczynników i odczynników niebezpiecznych muszą być w języku polskim.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czytnika testów.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Wymagany jest wykaz odczynników i odczynników niebezpiecznych. </w:t>
            </w:r>
          </w:p>
          <w:p w:rsidR="00813316" w:rsidRPr="004A0BC0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A0BC0">
              <w:rPr>
                <w:b/>
                <w:sz w:val="22"/>
                <w:szCs w:val="22"/>
              </w:rPr>
              <w:t>Na wezwanie Zamawiającego</w:t>
            </w:r>
            <w:r w:rsidR="00214A45">
              <w:rPr>
                <w:b/>
                <w:sz w:val="22"/>
                <w:szCs w:val="22"/>
              </w:rPr>
              <w:t xml:space="preserve"> najkorzystniejsza oferta</w:t>
            </w:r>
            <w:r w:rsidRPr="004A0BC0">
              <w:rPr>
                <w:b/>
                <w:sz w:val="22"/>
                <w:szCs w:val="22"/>
              </w:rPr>
              <w:t>.</w:t>
            </w:r>
            <w:r w:rsidRPr="004A0BC0">
              <w:rPr>
                <w:rFonts w:eastAsia="FangSo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Wykonawca musi powiadomić Zamawiającego, o każdej aktualizacji kart charakteryzacji odczynników i kart charakterystyki odczynników niebezpiecznych niezwłocznie, nie później niż 7 dni roboczych od dnia zmiany.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i materiały kontrolne muszą posiadać minimalny termin ważności 6 miesięcy.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5"/>
        </w:numPr>
        <w:snapToGrid w:val="0"/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Wymogi graniczne dla dostawy odczynników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2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6229"/>
        <w:gridCol w:w="2207"/>
      </w:tblGrid>
      <w:tr w:rsidR="00813316" w:rsidRPr="004D5EEA" w:rsidTr="0032653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Lp</w:t>
            </w:r>
            <w:r w:rsidR="004A0BC0">
              <w:rPr>
                <w:rFonts w:eastAsia="FangSong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Warunki graniczne dla dostaw odczynników</w:t>
            </w:r>
          </w:p>
          <w:p w:rsidR="00813316" w:rsidRPr="004D5EEA" w:rsidRDefault="00813316" w:rsidP="0032653E">
            <w:pPr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:rsidR="00813316" w:rsidRDefault="00813316" w:rsidP="0032653E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Tak</w:t>
            </w:r>
          </w:p>
          <w:p w:rsidR="004A0BC0" w:rsidRPr="004D5EEA" w:rsidRDefault="00983799" w:rsidP="0032653E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(wypełnić)</w:t>
            </w: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realizacji zamówienia do 7 dni od daty wpłynięcia zamówienia złożonego pisemnie lub e-mailem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Możliwość zamówienia odczynników na CITO, potwierdzonego dokumentem przesłanym e-mailem z terminem realizacji zamówienia do 48 godzin od momentu zgłoszenia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32"/>
        </w:trPr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Zamówiona ilość testów musi być jednej serii.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ważności odczynników min. 6 miesięcy od daty dostarczenia do Zamawiającego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5"/>
        </w:numPr>
        <w:snapToGrid w:val="0"/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Wymogi graniczne dla testów do oznaczania narkotyków, materiału kontrolnego i materiału weryfikacyjnego</w:t>
      </w:r>
      <w:r w:rsidR="004A0BC0">
        <w:rPr>
          <w:rFonts w:eastAsia="FangSong"/>
          <w:b/>
          <w:bCs/>
          <w:sz w:val="22"/>
          <w:szCs w:val="22"/>
        </w:rPr>
        <w:t>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3.</w:t>
      </w: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tbl>
      <w:tblPr>
        <w:tblpPr w:leftFromText="141" w:rightFromText="141" w:vertAnchor="text" w:tblpX="70" w:tblpY="1"/>
        <w:tblOverlap w:val="never"/>
        <w:tblW w:w="9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092"/>
        <w:gridCol w:w="1968"/>
      </w:tblGrid>
      <w:tr w:rsidR="00813316" w:rsidRPr="004D5EEA" w:rsidTr="0032653E">
        <w:trPr>
          <w:trHeight w:val="285"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 xml:space="preserve">Wymogi graniczne dla </w:t>
            </w:r>
            <w:r w:rsidRPr="004D5EEA">
              <w:rPr>
                <w:rFonts w:eastAsia="FangSong"/>
                <w:b/>
                <w:bCs/>
                <w:sz w:val="22"/>
                <w:szCs w:val="22"/>
              </w:rPr>
              <w:t>oznaczania narkotyków, materiału kontrolnego i materiału weryfikacyjnego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rPr>
          <w:trHeight w:val="10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Wszystkie testy – w tym:</w:t>
            </w:r>
          </w:p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kasetowe, paskowe, jedno i wieloparametrowe muszą wykrywać narkotyki</w:t>
            </w:r>
            <w:r w:rsidRPr="004D5EEA">
              <w:rPr>
                <w:color w:val="FF0000"/>
                <w:sz w:val="22"/>
                <w:szCs w:val="22"/>
              </w:rPr>
              <w:t xml:space="preserve"> </w:t>
            </w:r>
            <w:r w:rsidRPr="004D5EEA">
              <w:rPr>
                <w:sz w:val="22"/>
                <w:szCs w:val="22"/>
              </w:rPr>
              <w:t xml:space="preserve">i ich metabolity, których wartość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</w:t>
            </w:r>
            <w:proofErr w:type="spellStart"/>
            <w:r w:rsidRPr="004D5EEA">
              <w:rPr>
                <w:sz w:val="22"/>
                <w:szCs w:val="22"/>
              </w:rPr>
              <w:t>ng</w:t>
            </w:r>
            <w:proofErr w:type="spellEnd"/>
            <w:r w:rsidRPr="004D5EEA">
              <w:rPr>
                <w:sz w:val="22"/>
                <w:szCs w:val="22"/>
              </w:rPr>
              <w:t xml:space="preserve"> / ml dla poszczególnych parametrów badanych wynosi nie więcej niż</w:t>
            </w:r>
            <w:r w:rsidRPr="004D5EEA">
              <w:rPr>
                <w:b/>
                <w:bCs/>
                <w:sz w:val="22"/>
                <w:szCs w:val="22"/>
              </w:rPr>
              <w:t>: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AMP / </w:t>
            </w:r>
            <w:proofErr w:type="spellStart"/>
            <w:r w:rsidRPr="004D5EEA">
              <w:rPr>
                <w:bCs/>
                <w:sz w:val="22"/>
                <w:szCs w:val="22"/>
              </w:rPr>
              <w:t>amphetamina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– 1000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BAR / barbiturany - 300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BZD / </w:t>
            </w:r>
            <w:proofErr w:type="spellStart"/>
            <w:r w:rsidRPr="004D5EEA">
              <w:rPr>
                <w:bCs/>
                <w:sz w:val="22"/>
                <w:szCs w:val="22"/>
              </w:rPr>
              <w:t>benzodiazepiny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- 300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COC / kokaina - 600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MDMA ekstaza - 500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MET / </w:t>
            </w:r>
            <w:proofErr w:type="spellStart"/>
            <w:r w:rsidRPr="004D5EEA">
              <w:rPr>
                <w:bCs/>
                <w:sz w:val="22"/>
                <w:szCs w:val="22"/>
              </w:rPr>
              <w:t>metamphetamina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- 1000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MOR morfina - 2000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MTD / metadon - 300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TCA / </w:t>
            </w:r>
            <w:proofErr w:type="spellStart"/>
            <w:r w:rsidRPr="004D5EEA">
              <w:rPr>
                <w:bCs/>
                <w:sz w:val="22"/>
                <w:szCs w:val="22"/>
              </w:rPr>
              <w:t>trójcykliczneantydepresanty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- 1000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THC / marihuana - 500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 przypadku testów kasetowych muszą one być przeznaczone do wykrycia w jednej kasecie minimum 10 parametrów badanych określonych jako graniczne i nie mogą posiadać więcej niż cztery pola reakcyjne, pozwalające na wykrycie od 1 do kilku narkotyków w polu.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Wieloparametrowe paski kasetowe muszą wykrywać jednocześnie AMP, BAR, BZD, COC, MDMA, MET, MOR, MTD, TCA, THC.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Do oferowanych testów muszą być dedykowane materiały kontrolne  poniżej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oraz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razy 2, które kontrolują wszystkie substancje określone jako graniczne.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Wymagany jest materiał kontrolny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+50% dla min 9 parametrów badanych.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Do oferowanych testów muszą być dedykowane paski do sprawdzenia czy próbka moczu jest rozcieńczona lub zafałszowana w zakresie,</w:t>
            </w:r>
          </w:p>
          <w:p w:rsidR="00813316" w:rsidRPr="004D5EEA" w:rsidRDefault="00813316" w:rsidP="0032653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kreatyniny, </w:t>
            </w:r>
            <w:proofErr w:type="spellStart"/>
            <w:r w:rsidRPr="004D5EEA">
              <w:rPr>
                <w:sz w:val="22"/>
                <w:szCs w:val="22"/>
              </w:rPr>
              <w:t>pH</w:t>
            </w:r>
            <w:proofErr w:type="spellEnd"/>
            <w:r w:rsidRPr="004D5EEA">
              <w:rPr>
                <w:sz w:val="22"/>
                <w:szCs w:val="22"/>
              </w:rPr>
              <w:t xml:space="preserve">, ciężaru właściwego, azotynów, aldehydu </w:t>
            </w:r>
            <w:proofErr w:type="spellStart"/>
            <w:r w:rsidRPr="004D5EEA">
              <w:rPr>
                <w:sz w:val="22"/>
                <w:szCs w:val="22"/>
              </w:rPr>
              <w:t>gluta</w:t>
            </w:r>
            <w:r w:rsidRPr="004D5EEA">
              <w:rPr>
                <w:sz w:val="22"/>
                <w:szCs w:val="22"/>
              </w:rPr>
              <w:softHyphen/>
              <w:t>rynowego</w:t>
            </w:r>
            <w:proofErr w:type="spellEnd"/>
            <w:r w:rsidRPr="004D5EEA">
              <w:rPr>
                <w:sz w:val="22"/>
                <w:szCs w:val="22"/>
              </w:rPr>
              <w:t>, środków wybielających i pirydyny.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7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Wszystkie testy i materiały kontrolne muszą posiadać Deklaracje zgodności i Certyfikat CE.</w:t>
            </w:r>
          </w:p>
          <w:p w:rsidR="00A0560A" w:rsidRPr="00A0560A" w:rsidRDefault="00A0560A" w:rsidP="00A0560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0560A">
              <w:rPr>
                <w:b/>
                <w:sz w:val="22"/>
                <w:szCs w:val="22"/>
              </w:rPr>
              <w:t xml:space="preserve">Deklaracje zgodności i Certyfikat CE </w:t>
            </w:r>
          </w:p>
          <w:p w:rsidR="00813316" w:rsidRPr="004D5EEA" w:rsidRDefault="00A0560A" w:rsidP="0032653E">
            <w:pPr>
              <w:snapToGri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813316" w:rsidRPr="00A0560A">
              <w:rPr>
                <w:b/>
                <w:sz w:val="22"/>
                <w:szCs w:val="22"/>
              </w:rPr>
              <w:t>a wezwanie zamawiającego</w:t>
            </w:r>
            <w:r w:rsidR="00214A45" w:rsidRPr="00A0560A">
              <w:rPr>
                <w:b/>
                <w:sz w:val="22"/>
                <w:szCs w:val="22"/>
              </w:rPr>
              <w:t xml:space="preserve"> najkorzystniejsza oferta</w:t>
            </w:r>
            <w:r w:rsidR="0020508B" w:rsidRPr="00A0560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Instrukcje odczynnikowe muszą być w języku polskim.</w:t>
            </w:r>
          </w:p>
          <w:p w:rsidR="00813316" w:rsidRPr="004D5EEA" w:rsidRDefault="00230A3F" w:rsidP="0032653E">
            <w:pPr>
              <w:snapToGrid w:val="0"/>
              <w:jc w:val="both"/>
              <w:rPr>
                <w:rFonts w:eastAsia="FangSong"/>
                <w:b/>
                <w:color w:val="FF0000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Do oferty</w:t>
            </w:r>
            <w:r w:rsidR="00773FB5" w:rsidRPr="00E61756">
              <w:rPr>
                <w:rFonts w:eastAsia="FangSong"/>
                <w:b/>
                <w:sz w:val="22"/>
                <w:szCs w:val="22"/>
              </w:rPr>
              <w:t xml:space="preserve">. Drugi komplet </w:t>
            </w:r>
            <w:r w:rsidR="002409E4">
              <w:rPr>
                <w:rFonts w:eastAsia="FangSong"/>
                <w:b/>
                <w:sz w:val="22"/>
                <w:szCs w:val="22"/>
              </w:rPr>
              <w:t xml:space="preserve">po podpisaniu umowy. </w:t>
            </w:r>
            <w:r w:rsidR="00813316" w:rsidRPr="00E61756">
              <w:rPr>
                <w:rFonts w:eastAsia="FangSo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9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Karty charakterystyki odczynników i odczynników niebezpiecznych muszą być w języku polskim.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analizatora.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Wymagany jest wykaz odczynników i odczynników niebezpiecznych.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Na wezwanie Zamawiającego</w:t>
            </w:r>
            <w:r w:rsidR="00214A45">
              <w:rPr>
                <w:b/>
                <w:sz w:val="22"/>
                <w:szCs w:val="22"/>
              </w:rPr>
              <w:t xml:space="preserve"> najkorzystniejsza oferta</w:t>
            </w:r>
            <w:r w:rsidRPr="004D5EE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Wykonawca musi powiadomić Zamawiającego, o każdej aktualizacji kart charakteryzacji odczynników i kart charakterystyki odczynników niebezpiecznych niezwłocznie nie później niż 7 dni roboczych od dnia zmiany.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11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i materiały kontrolne muszą posiadać minimalny termin ważności 6 miesięcy.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Tekstpodstawowy"/>
        <w:jc w:val="both"/>
        <w:rPr>
          <w:rFonts w:eastAsia="FangSong"/>
          <w:bCs w:val="0"/>
          <w:sz w:val="22"/>
          <w:szCs w:val="22"/>
        </w:rPr>
      </w:pPr>
      <w:r w:rsidRPr="004D5EEA">
        <w:rPr>
          <w:sz w:val="22"/>
          <w:szCs w:val="22"/>
        </w:rPr>
        <w:br w:type="textWrapping" w:clear="all"/>
      </w:r>
      <w:r w:rsidRPr="004D5EEA">
        <w:rPr>
          <w:rFonts w:eastAsia="FangSong"/>
          <w:bCs w:val="0"/>
          <w:sz w:val="22"/>
          <w:szCs w:val="22"/>
        </w:rPr>
        <w:t>4. Wymogi graniczne dla dostawy odczynników.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4.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6229"/>
        <w:gridCol w:w="2207"/>
      </w:tblGrid>
      <w:tr w:rsidR="00813316" w:rsidRPr="004D5EEA" w:rsidTr="0032653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rFonts w:eastAsia="FangSong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Warunki graniczne dla dostaw odczynników</w:t>
            </w:r>
          </w:p>
          <w:p w:rsidR="00813316" w:rsidRPr="004D5EEA" w:rsidRDefault="00813316" w:rsidP="0032653E">
            <w:pPr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Tak/nie</w:t>
            </w: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realizacji zamówienia do 7 dni od daty wpłynięcia zamówienia złożonego pisemnie lub e-mailem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Możliwość zamówienia odczynników na CITO, telefonicznie potwierdzonego dokumentem przesłanym e-mailem z terminem realizacji zamówienia do 48 godzin od momentu zgłoszenia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32"/>
        </w:trPr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Zamówiona ilość testów musi być jednej serii.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ważności odczynników min. 6 miesięcy od daty dostarczenia do Zamawiającego</w:t>
            </w:r>
          </w:p>
          <w:p w:rsidR="00B536D2" w:rsidRPr="004D5EEA" w:rsidRDefault="00B536D2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Akapitzlist"/>
        <w:numPr>
          <w:ilvl w:val="0"/>
          <w:numId w:val="44"/>
        </w:numPr>
        <w:snapToGrid w:val="0"/>
        <w:ind w:left="284" w:hanging="284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lastRenderedPageBreak/>
        <w:t xml:space="preserve">Wymogi graniczne dla czytnika testów </w:t>
      </w:r>
      <w:proofErr w:type="spellStart"/>
      <w:r w:rsidRPr="004D5EEA">
        <w:rPr>
          <w:rFonts w:eastAsia="FangSong"/>
          <w:b/>
          <w:bCs/>
          <w:sz w:val="22"/>
          <w:szCs w:val="22"/>
        </w:rPr>
        <w:t>immunochromatograficznych</w:t>
      </w:r>
      <w:proofErr w:type="spellEnd"/>
      <w:r w:rsidRPr="004D5EEA">
        <w:rPr>
          <w:rFonts w:eastAsia="FangSong"/>
          <w:b/>
          <w:bCs/>
          <w:sz w:val="22"/>
          <w:szCs w:val="22"/>
        </w:rPr>
        <w:t xml:space="preserve"> – kasetowych. 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Tab. 5.</w:t>
      </w: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</w:p>
    <w:tbl>
      <w:tblPr>
        <w:tblW w:w="10066" w:type="dxa"/>
        <w:tblInd w:w="4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985"/>
        <w:gridCol w:w="2297"/>
      </w:tblGrid>
      <w:tr w:rsidR="00813316" w:rsidRPr="004D5EEA" w:rsidTr="0032653E">
        <w:trPr>
          <w:trHeight w:val="345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czytnika testów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E64ADD">
            <w:pPr>
              <w:snapToGrid w:val="0"/>
              <w:ind w:left="70"/>
              <w:rPr>
                <w:color w:val="000000"/>
                <w:sz w:val="22"/>
                <w:szCs w:val="22"/>
              </w:rPr>
            </w:pPr>
            <w:r w:rsidRPr="004D5EEA">
              <w:rPr>
                <w:color w:val="000000"/>
                <w:sz w:val="22"/>
                <w:szCs w:val="22"/>
              </w:rPr>
              <w:t xml:space="preserve">Czytnik kaset do testów </w:t>
            </w:r>
            <w:proofErr w:type="spellStart"/>
            <w:r w:rsidRPr="004D5EEA">
              <w:rPr>
                <w:color w:val="000000"/>
                <w:sz w:val="22"/>
                <w:szCs w:val="22"/>
              </w:rPr>
              <w:t>immunochromatograficznych</w:t>
            </w:r>
            <w:proofErr w:type="spellEnd"/>
            <w:r w:rsidRPr="004D5EEA">
              <w:rPr>
                <w:color w:val="000000"/>
                <w:sz w:val="22"/>
                <w:szCs w:val="22"/>
              </w:rPr>
              <w:t xml:space="preserve"> – kasetowych musi być kompatybilny z oferowanymi testami kasetowymi </w:t>
            </w:r>
            <w:proofErr w:type="spellStart"/>
            <w:r w:rsidRPr="004D5EEA">
              <w:rPr>
                <w:color w:val="000000"/>
                <w:sz w:val="22"/>
                <w:szCs w:val="22"/>
              </w:rPr>
              <w:t>immunochromagraficznymi</w:t>
            </w:r>
            <w:proofErr w:type="spellEnd"/>
            <w:r w:rsidRPr="004D5EEA">
              <w:rPr>
                <w:color w:val="000000"/>
                <w:sz w:val="22"/>
                <w:szCs w:val="22"/>
              </w:rPr>
              <w:t xml:space="preserve"> do oznaczania narkotyków i testów na krew utajoną.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Dopuszcza się do przetargu czytnik wyprodukowany nie wcześniej niż w 2015 r.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Nazwa czytnika do odczytu testów kasetowych, </w:t>
            </w:r>
            <w:r w:rsidRPr="004D5EEA">
              <w:rPr>
                <w:rFonts w:eastAsia="FangSong"/>
                <w:sz w:val="22"/>
                <w:szCs w:val="22"/>
              </w:rPr>
              <w:t>producent, rok produkcji.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Nazwa czytnika………………………………………………………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Producent…………………………………………………………….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Rok produkcji……………………………………………………….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Fabrycznie nowy 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Używany ……………………………………………………………..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 Wartość netto………………………………………………………. </w:t>
            </w:r>
          </w:p>
          <w:p w:rsidR="00813316" w:rsidRPr="004D5EEA" w:rsidRDefault="00813316" w:rsidP="00E64ADD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Wartość brutto……………………………………………………….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Jeśli oferowany czytnik nie jest fabrycznie nowy, do oferty przetargowej musi być dostarczony aktualny przegląd techniczny czytnika potwierdzający, że urządzenie jest sprawne technicznie i dopuszczone do pracy. 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czytnika.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iCs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JEŻELI DOTYCZY - Oświadczenie, że zaproponowany czytnik spełnia wymogi ustawy </w:t>
            </w:r>
            <w:r w:rsidRPr="004D5EEA">
              <w:rPr>
                <w:iCs/>
                <w:sz w:val="22"/>
                <w:szCs w:val="22"/>
              </w:rPr>
              <w:t xml:space="preserve">z dnia 20 maja 2010 r. o wyrobach medycznych (Dz. U. z 2017 r. poz. 211 z </w:t>
            </w:r>
            <w:proofErr w:type="spellStart"/>
            <w:r w:rsidRPr="004D5EEA">
              <w:rPr>
                <w:iCs/>
                <w:sz w:val="22"/>
                <w:szCs w:val="22"/>
              </w:rPr>
              <w:t>późn</w:t>
            </w:r>
            <w:proofErr w:type="spellEnd"/>
            <w:r w:rsidRPr="004D5EEA">
              <w:rPr>
                <w:iCs/>
                <w:sz w:val="22"/>
                <w:szCs w:val="22"/>
              </w:rPr>
              <w:t>. zm.)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b/>
                <w:iCs/>
                <w:sz w:val="22"/>
                <w:szCs w:val="22"/>
              </w:rPr>
            </w:pPr>
            <w:r w:rsidRPr="004D5EEA">
              <w:rPr>
                <w:b/>
                <w:iCs/>
                <w:sz w:val="22"/>
                <w:szCs w:val="22"/>
              </w:rPr>
              <w:t>Oświadczenie należy złożyć na wezwanie Zamawiającego-</w:t>
            </w:r>
            <w:r w:rsidR="00214A45">
              <w:rPr>
                <w:b/>
                <w:sz w:val="22"/>
                <w:szCs w:val="22"/>
              </w:rPr>
              <w:t xml:space="preserve"> najkorzystniejsza oferta -</w:t>
            </w:r>
            <w:r w:rsidRPr="004D5EEA">
              <w:rPr>
                <w:b/>
                <w:iCs/>
                <w:sz w:val="22"/>
                <w:szCs w:val="22"/>
              </w:rPr>
              <w:t xml:space="preserve"> JEŻELI DOTYCZY.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2B7ABF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Czytnik musi być kompatybilny z komputerem Pentium Dual-</w:t>
            </w:r>
            <w:proofErr w:type="spellStart"/>
            <w:r w:rsidRPr="004D5EEA">
              <w:rPr>
                <w:sz w:val="22"/>
                <w:szCs w:val="22"/>
              </w:rPr>
              <w:t>Core</w:t>
            </w:r>
            <w:proofErr w:type="spellEnd"/>
            <w:r w:rsidRPr="004D5EEA">
              <w:rPr>
                <w:sz w:val="22"/>
                <w:szCs w:val="22"/>
              </w:rPr>
              <w:t xml:space="preserve"> 5800 3,2 GHz dysk twardy HDD 5000GB, system operacyjny Win</w:t>
            </w:r>
            <w:r w:rsidRPr="004D5EEA">
              <w:rPr>
                <w:sz w:val="22"/>
                <w:szCs w:val="22"/>
              </w:rPr>
              <w:softHyphen/>
              <w:t>dows XP i drukarką OKI B440 dn.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Bezpłatna instalacja oprogramowania dla czytnika na komputerze Zleceniodawcy aktualna przez czas trwania umowy</w:t>
            </w:r>
            <w:r w:rsidR="00E64ADD"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2B7ABF" w:rsidP="009A0F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Instrukcja obsługi czytnika w języku polskim.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 xml:space="preserve">Dostarczyć w dniu instalacji </w:t>
            </w:r>
            <w:r w:rsidR="00253850">
              <w:rPr>
                <w:b/>
                <w:sz w:val="22"/>
                <w:szCs w:val="22"/>
              </w:rPr>
              <w:t>c</w:t>
            </w:r>
            <w:r w:rsidRPr="004D5EEA">
              <w:rPr>
                <w:b/>
                <w:sz w:val="22"/>
                <w:szCs w:val="22"/>
              </w:rPr>
              <w:t>zytnika.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</w:tbl>
    <w:p w:rsidR="00813316" w:rsidRDefault="00813316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9A0FFA" w:rsidRDefault="009A0FFA" w:rsidP="00813316">
      <w:pPr>
        <w:snapToGrid w:val="0"/>
        <w:jc w:val="both"/>
        <w:rPr>
          <w:sz w:val="22"/>
          <w:szCs w:val="22"/>
        </w:rPr>
      </w:pPr>
    </w:p>
    <w:p w:rsidR="009A0FFA" w:rsidRDefault="009A0FFA" w:rsidP="00813316">
      <w:pPr>
        <w:snapToGrid w:val="0"/>
        <w:jc w:val="both"/>
        <w:rPr>
          <w:sz w:val="22"/>
          <w:szCs w:val="22"/>
        </w:rPr>
      </w:pPr>
    </w:p>
    <w:p w:rsidR="009A0FFA" w:rsidRDefault="009A0FFA" w:rsidP="00813316">
      <w:pPr>
        <w:snapToGrid w:val="0"/>
        <w:jc w:val="both"/>
        <w:rPr>
          <w:sz w:val="22"/>
          <w:szCs w:val="22"/>
        </w:rPr>
      </w:pPr>
    </w:p>
    <w:p w:rsidR="00F36429" w:rsidRDefault="00F36429" w:rsidP="00813316">
      <w:pPr>
        <w:snapToGrid w:val="0"/>
        <w:jc w:val="both"/>
        <w:rPr>
          <w:sz w:val="22"/>
          <w:szCs w:val="22"/>
        </w:rPr>
      </w:pPr>
    </w:p>
    <w:p w:rsidR="002B7ABF" w:rsidRDefault="002B7ABF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lastRenderedPageBreak/>
        <w:t>Wymogi graniczne dla serwisowania czytnika testów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6.</w:t>
      </w: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2292"/>
      </w:tblGrid>
      <w:tr w:rsidR="00813316" w:rsidRPr="004D5EEA" w:rsidTr="0032653E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serwisowania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Czytnik w okresie dzierżawy – użyczenia, serwisowany bezpłatnie wraz ze wsparciem technicznym do 24 h od zgłoszenia usterki.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Przeglądy serwisowe zgodne z wymogiem producenta na koszt Wykonawcy. Odpowiedzialność za terminowość wykonania przeglądu ponosi Wykonawca.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874A33" w:rsidRDefault="00813316" w:rsidP="0032653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74A33">
              <w:rPr>
                <w:b/>
                <w:sz w:val="22"/>
                <w:szCs w:val="22"/>
              </w:rPr>
              <w:t>Harmonogram przeglądów serwisowych musi być dostarczony wraz z czytnikiem.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3E" w:rsidRPr="00697C70" w:rsidRDefault="0017183E" w:rsidP="001718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697C70">
              <w:rPr>
                <w:rFonts w:eastAsia="FangSong"/>
                <w:sz w:val="22"/>
                <w:szCs w:val="22"/>
              </w:rPr>
              <w:t xml:space="preserve">Czas reakcji serwisu na uszkodzenie czytnika do 48 h od momentu zgłoszenia awarii do serwisu, naprawa do 72 godzin od momentu zgłoszenia awarii do serwisu, wymiana czytnika na zastępczą do 14 dni roboczych od momentu zgłoszenia awarii do serwisu. </w:t>
            </w:r>
          </w:p>
          <w:p w:rsidR="00813316" w:rsidRPr="004D5EEA" w:rsidRDefault="0017183E" w:rsidP="0017183E">
            <w:pPr>
              <w:snapToGrid w:val="0"/>
              <w:jc w:val="both"/>
              <w:rPr>
                <w:sz w:val="22"/>
                <w:szCs w:val="22"/>
              </w:rPr>
            </w:pPr>
            <w:r w:rsidRPr="00697C70">
              <w:rPr>
                <w:rFonts w:eastAsia="FangSong"/>
                <w:sz w:val="22"/>
                <w:szCs w:val="22"/>
              </w:rPr>
              <w:t>Jeśli zachodzi konieczność wymiany czytnika na właściwy zgodny z wymogami granicznymi, Wykonawca zobowiązany jest dostarczyć wirówkę w terminie do 4 tygodni.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Podać adres serwisu nr telefonu i nazwisko osoby odpowiedzialnej za serwisowanie sprzętu, e-mail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b/>
          <w:sz w:val="22"/>
          <w:szCs w:val="22"/>
        </w:rPr>
      </w:pPr>
      <w:r w:rsidRPr="004D5EEA">
        <w:rPr>
          <w:b/>
          <w:sz w:val="22"/>
          <w:szCs w:val="22"/>
        </w:rPr>
        <w:t>Wymogi graniczne dla dostawy sprzętu</w:t>
      </w:r>
    </w:p>
    <w:p w:rsidR="00813316" w:rsidRPr="004D5EEA" w:rsidRDefault="00813316" w:rsidP="00813316">
      <w:pPr>
        <w:snapToGrid w:val="0"/>
        <w:jc w:val="both"/>
        <w:rPr>
          <w:b/>
          <w:sz w:val="22"/>
          <w:szCs w:val="22"/>
        </w:rPr>
      </w:pPr>
    </w:p>
    <w:p w:rsidR="00813316" w:rsidRPr="004D5EEA" w:rsidRDefault="00813316" w:rsidP="00813316">
      <w:pPr>
        <w:snapToGrid w:val="0"/>
        <w:jc w:val="both"/>
        <w:rPr>
          <w:b/>
          <w:sz w:val="22"/>
          <w:szCs w:val="22"/>
        </w:rPr>
      </w:pPr>
      <w:r w:rsidRPr="004D5EEA">
        <w:rPr>
          <w:b/>
          <w:sz w:val="22"/>
          <w:szCs w:val="22"/>
        </w:rPr>
        <w:t>Tab. 7.</w:t>
      </w:r>
    </w:p>
    <w:p w:rsidR="00813316" w:rsidRPr="004D5EEA" w:rsidRDefault="00813316" w:rsidP="00813316">
      <w:pPr>
        <w:snapToGrid w:val="0"/>
        <w:jc w:val="both"/>
        <w:rPr>
          <w:b/>
          <w:sz w:val="22"/>
          <w:szCs w:val="22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23"/>
        <w:gridCol w:w="3196"/>
      </w:tblGrid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dostawy sprzętu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Sprzęt techniczny musi być dostarczony do 4 tygodni od podpisaniu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Szkolenie musi być przeprowadzone do 4 tygodni od podpisaniu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Zestawienie kosztów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8</w:t>
      </w:r>
    </w:p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179"/>
        <w:gridCol w:w="961"/>
        <w:gridCol w:w="654"/>
        <w:gridCol w:w="834"/>
        <w:gridCol w:w="980"/>
        <w:gridCol w:w="979"/>
        <w:gridCol w:w="980"/>
        <w:gridCol w:w="980"/>
        <w:gridCol w:w="1062"/>
      </w:tblGrid>
      <w:tr w:rsidR="00813316" w:rsidRPr="004D5EEA" w:rsidTr="0032653E">
        <w:trPr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L.p.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Asortyment (podać nazwę asortymentu)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527A4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Ilość</w:t>
            </w:r>
            <w:r w:rsidR="00B527A4">
              <w:rPr>
                <w:sz w:val="22"/>
                <w:szCs w:val="22"/>
              </w:rPr>
              <w:t>/</w:t>
            </w:r>
          </w:p>
          <w:p w:rsidR="00813316" w:rsidRPr="004D5EEA" w:rsidRDefault="00B527A4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Nr kat.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Ilość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op</w:t>
            </w:r>
            <w:proofErr w:type="spellEnd"/>
            <w:r w:rsidRPr="004D5EEA">
              <w:rPr>
                <w:sz w:val="22"/>
                <w:szCs w:val="22"/>
              </w:rPr>
              <w:t>/szt.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</w:t>
            </w:r>
            <w:proofErr w:type="spellStart"/>
            <w:r w:rsidRPr="004D5EEA">
              <w:rPr>
                <w:sz w:val="22"/>
                <w:szCs w:val="22"/>
              </w:rPr>
              <w:t>jed</w:t>
            </w:r>
            <w:proofErr w:type="spellEnd"/>
            <w:r w:rsidRPr="004D5EEA">
              <w:rPr>
                <w:sz w:val="22"/>
                <w:szCs w:val="22"/>
              </w:rPr>
              <w:t>. netto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VAT(%)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</w:t>
            </w:r>
            <w:proofErr w:type="spellStart"/>
            <w:r w:rsidRPr="004D5EEA">
              <w:rPr>
                <w:sz w:val="22"/>
                <w:szCs w:val="22"/>
              </w:rPr>
              <w:t>jed</w:t>
            </w:r>
            <w:proofErr w:type="spellEnd"/>
            <w:r w:rsidRPr="004D5EEA">
              <w:rPr>
                <w:sz w:val="22"/>
                <w:szCs w:val="22"/>
              </w:rPr>
              <w:t>. brutto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Wartość netto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Wartość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brutto</w:t>
            </w: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Krew utajona w kale 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dodatnia na krew utajoną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ujemna na krew utajoną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56D14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EA7BD7" w:rsidRDefault="00B527A4" w:rsidP="00B527A4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 xml:space="preserve">Kontrola zewnątrz-laboratoryjna  - badanie jakościowe. Materiał do badania – wymagane są minimum dwie próbki  </w:t>
            </w:r>
            <w:r w:rsidRPr="00EA7BD7">
              <w:rPr>
                <w:sz w:val="22"/>
                <w:szCs w:val="22"/>
              </w:rPr>
              <w:lastRenderedPageBreak/>
              <w:t>kału zawierające hemoglobinę ludzką.</w:t>
            </w:r>
          </w:p>
          <w:p w:rsidR="00256D14" w:rsidRPr="004D5EEA" w:rsidRDefault="003427FE" w:rsidP="003265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 razy do roku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kasetowe 10 parametrowe do wykrywania narkoty</w:t>
            </w:r>
            <w:r w:rsidRPr="004D5EEA">
              <w:rPr>
                <w:sz w:val="22"/>
                <w:szCs w:val="22"/>
              </w:rPr>
              <w:softHyphen/>
              <w:t>ków AMP, BZD, MDMA MOR, THC, BAR, COC, MET, TCA, MTD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2100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amfetaminy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metadonu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metamfetaminy</w:t>
            </w:r>
            <w:proofErr w:type="spellEnd"/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9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kannaboidów</w:t>
            </w:r>
            <w:proofErr w:type="spellEnd"/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benzodiazepiny</w:t>
            </w:r>
            <w:proofErr w:type="spellEnd"/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AMP, BZD, MDMA MOR, THC, BAR, COC, MET, TCA, MTD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do wykrywania zafałszowanego moczu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negatywna do narkotyków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+50%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40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15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2 razy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527A4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91058E" w:rsidRDefault="00B527A4" w:rsidP="00B527A4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 xml:space="preserve">Kontrola zewnątrz-laboratoryjna  - badanie jakościowe narkotyków w moczu. </w:t>
            </w:r>
            <w:r w:rsidRPr="0091058E">
              <w:rPr>
                <w:b/>
                <w:sz w:val="22"/>
                <w:szCs w:val="22"/>
              </w:rPr>
              <w:t>Materiał do badania</w:t>
            </w:r>
            <w:r w:rsidRPr="0091058E">
              <w:rPr>
                <w:sz w:val="22"/>
                <w:szCs w:val="22"/>
              </w:rPr>
              <w:t xml:space="preserve"> – wymagane są minimum dwie próbki  moczu ludzkiego zawierające amfetaminę, </w:t>
            </w:r>
            <w:proofErr w:type="spellStart"/>
            <w:r w:rsidRPr="0091058E">
              <w:rPr>
                <w:sz w:val="22"/>
                <w:szCs w:val="22"/>
              </w:rPr>
              <w:t>bezodiazepinę</w:t>
            </w:r>
            <w:proofErr w:type="spellEnd"/>
            <w:r w:rsidRPr="0091058E">
              <w:rPr>
                <w:sz w:val="22"/>
                <w:szCs w:val="22"/>
              </w:rPr>
              <w:t xml:space="preserve">, </w:t>
            </w:r>
            <w:r w:rsidRPr="0091058E">
              <w:rPr>
                <w:sz w:val="22"/>
                <w:szCs w:val="22"/>
              </w:rPr>
              <w:lastRenderedPageBreak/>
              <w:t xml:space="preserve">kokainę (i jej metabolity), </w:t>
            </w:r>
            <w:proofErr w:type="spellStart"/>
            <w:r w:rsidRPr="0091058E">
              <w:rPr>
                <w:sz w:val="22"/>
                <w:szCs w:val="22"/>
              </w:rPr>
              <w:t>trójcykliczne</w:t>
            </w:r>
            <w:proofErr w:type="spellEnd"/>
            <w:r w:rsidRPr="0091058E">
              <w:rPr>
                <w:sz w:val="22"/>
                <w:szCs w:val="22"/>
              </w:rPr>
              <w:t xml:space="preserve"> antydepresanty, metadon, opiaty MDMA i MDA morfinę, barbiturany.</w:t>
            </w:r>
          </w:p>
          <w:p w:rsidR="00B527A4" w:rsidRDefault="00B527A4" w:rsidP="00B527A4">
            <w:pPr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Wyniki testów muszą być potwierdzone w laboratorium eksperta. Opracowanie kontroli w języku polskim</w:t>
            </w:r>
          </w:p>
          <w:p w:rsidR="00B527A4" w:rsidRPr="004D5EEA" w:rsidRDefault="00B527A4" w:rsidP="00B527A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 razy do roku.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527A4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Dzierżawa czytnika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36 m-</w:t>
            </w:r>
            <w:proofErr w:type="spellStart"/>
            <w:r w:rsidRPr="004D5EEA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527A4" w:rsidRPr="004D5EEA" w:rsidTr="0032653E">
        <w:tc>
          <w:tcPr>
            <w:tcW w:w="803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Razem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Uwaga dotycząca zapisów w tab. 8</w:t>
      </w:r>
    </w:p>
    <w:p w:rsidR="00813316" w:rsidRPr="004D5EEA" w:rsidRDefault="00813316" w:rsidP="00813316">
      <w:pPr>
        <w:pStyle w:val="Akapitzlist"/>
        <w:numPr>
          <w:ilvl w:val="0"/>
          <w:numId w:val="32"/>
        </w:numPr>
        <w:tabs>
          <w:tab w:val="left" w:pos="320"/>
        </w:tabs>
        <w:suppressAutoHyphens/>
        <w:jc w:val="both"/>
        <w:rPr>
          <w:sz w:val="22"/>
          <w:szCs w:val="22"/>
        </w:rPr>
      </w:pPr>
      <w:r w:rsidRPr="004D5EEA">
        <w:rPr>
          <w:sz w:val="22"/>
          <w:szCs w:val="22"/>
        </w:rPr>
        <w:t>Jeśli ilość przewidywanego asortymentu jest w opakowaniach zbiorczych, to należy podać zawartość opakowania (np. opakowanie zawiera 10 szt. pasków).</w:t>
      </w:r>
    </w:p>
    <w:p w:rsidR="00813316" w:rsidRDefault="00813316" w:rsidP="00813316">
      <w:pPr>
        <w:pStyle w:val="Akapitzlist"/>
        <w:numPr>
          <w:ilvl w:val="0"/>
          <w:numId w:val="32"/>
        </w:numPr>
        <w:tabs>
          <w:tab w:val="left" w:pos="320"/>
        </w:tabs>
        <w:suppressAutoHyphens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Jeśli Wykonawca przewiduje inny asortyment nie wyszczególniony w </w:t>
      </w:r>
      <w:r w:rsidR="00EA7BD7">
        <w:rPr>
          <w:sz w:val="22"/>
          <w:szCs w:val="22"/>
        </w:rPr>
        <w:t xml:space="preserve">Tab. 8, </w:t>
      </w:r>
      <w:r w:rsidRPr="004D5EEA">
        <w:rPr>
          <w:sz w:val="22"/>
          <w:szCs w:val="22"/>
        </w:rPr>
        <w:t>należy go szczegółowo opisać.</w:t>
      </w:r>
    </w:p>
    <w:p w:rsidR="00242816" w:rsidRPr="00D667EE" w:rsidRDefault="00242816" w:rsidP="00242816">
      <w:pPr>
        <w:pStyle w:val="Tekstpodstawowy31"/>
        <w:numPr>
          <w:ilvl w:val="0"/>
          <w:numId w:val="32"/>
        </w:numPr>
        <w:jc w:val="both"/>
        <w:rPr>
          <w:sz w:val="22"/>
          <w:szCs w:val="22"/>
        </w:rPr>
      </w:pPr>
      <w:r w:rsidRPr="00D667EE">
        <w:rPr>
          <w:sz w:val="22"/>
          <w:szCs w:val="22"/>
        </w:rPr>
        <w:t>W przypadku zaniżenia ilości lub nie wskazania zamawiającemu asortymentu potrzebnego do prawidłowego funkcjonowania przedmiotu zamówienia</w:t>
      </w:r>
      <w:r>
        <w:rPr>
          <w:sz w:val="22"/>
          <w:szCs w:val="22"/>
        </w:rPr>
        <w:t>,</w:t>
      </w:r>
      <w:r w:rsidRPr="00D667EE">
        <w:rPr>
          <w:sz w:val="22"/>
          <w:szCs w:val="22"/>
        </w:rPr>
        <w:t xml:space="preserve"> biorąc pod uwagę ilość i zakres badań wskazanych w </w:t>
      </w:r>
      <w:r>
        <w:rPr>
          <w:sz w:val="22"/>
          <w:szCs w:val="22"/>
        </w:rPr>
        <w:t>Opisie przedmiotu zamówienia</w:t>
      </w:r>
      <w:r w:rsidRPr="00D667EE">
        <w:rPr>
          <w:sz w:val="22"/>
          <w:szCs w:val="22"/>
        </w:rPr>
        <w:t xml:space="preserve"> oraz termin ważności odczynników i innych materiałów dostarczanych przez </w:t>
      </w:r>
      <w:r>
        <w:rPr>
          <w:sz w:val="22"/>
          <w:szCs w:val="22"/>
        </w:rPr>
        <w:t>W</w:t>
      </w:r>
      <w:r w:rsidRPr="00D667EE">
        <w:rPr>
          <w:sz w:val="22"/>
          <w:szCs w:val="22"/>
        </w:rPr>
        <w:t xml:space="preserve">ykonawcę (nie ujętego w powyższej tabeli), to w trakcie jego eksploatacji sam poniesie koszty ich wymiany oraz dostarczenia. </w:t>
      </w:r>
    </w:p>
    <w:p w:rsidR="00813316" w:rsidRPr="004D5EEA" w:rsidRDefault="00813316" w:rsidP="00813316">
      <w:pPr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Forma oceny</w:t>
      </w:r>
    </w:p>
    <w:p w:rsidR="00813316" w:rsidRPr="004D5EEA" w:rsidRDefault="00813316" w:rsidP="00813316">
      <w:pPr>
        <w:pStyle w:val="Nagwek7"/>
        <w:suppressAutoHyphens/>
        <w:ind w:left="0" w:firstLine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>Tab. 9</w:t>
      </w:r>
      <w:r w:rsidR="00FF54AF">
        <w:rPr>
          <w:sz w:val="22"/>
          <w:szCs w:val="22"/>
        </w:rPr>
        <w:t>.</w:t>
      </w:r>
    </w:p>
    <w:p w:rsidR="00813316" w:rsidRPr="004D5EEA" w:rsidRDefault="00813316" w:rsidP="00813316">
      <w:pPr>
        <w:jc w:val="both"/>
        <w:rPr>
          <w:sz w:val="22"/>
          <w:szCs w:val="22"/>
        </w:rPr>
      </w:pPr>
    </w:p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260"/>
        <w:gridCol w:w="1180"/>
      </w:tblGrid>
      <w:tr w:rsidR="00813316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F54A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Parametry oceniane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F54A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Ilość punktów.</w:t>
            </w:r>
          </w:p>
        </w:tc>
      </w:tr>
      <w:tr w:rsidR="00813316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Jeśli wartość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dla poszczególnych parametrów badanych w testach kasetowych będzie mniejsza niż określona dla wartości granicznych, każdy z badanych parametrów o mniejszej wartości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otrzyma</w:t>
            </w:r>
            <w:r w:rsidR="00FF54AF">
              <w:rPr>
                <w:sz w:val="22"/>
                <w:szCs w:val="22"/>
              </w:rPr>
              <w:t xml:space="preserve"> odpowiednią ilość punktów. </w:t>
            </w:r>
          </w:p>
          <w:p w:rsidR="00813316" w:rsidRPr="004D5EEA" w:rsidRDefault="00FF54A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graniczna otrzyma 0 pkt</w:t>
            </w:r>
            <w:r w:rsidR="00813316" w:rsidRPr="004D5E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B56BD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56BDF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Default="00B56BDF" w:rsidP="00B56BD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Termin płatności liczony od daty wystawi</w:t>
            </w:r>
            <w:r>
              <w:rPr>
                <w:sz w:val="20"/>
                <w:szCs w:val="20"/>
              </w:rPr>
              <w:t xml:space="preserve">enia </w:t>
            </w:r>
            <w:r w:rsidRPr="00EA7BD7">
              <w:rPr>
                <w:sz w:val="20"/>
                <w:szCs w:val="20"/>
              </w:rPr>
              <w:t xml:space="preserve">faktury </w:t>
            </w:r>
          </w:p>
          <w:p w:rsidR="00B56BDF" w:rsidRPr="00EA7BD7" w:rsidRDefault="00B56BDF" w:rsidP="00B56BD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50 dni – 0 pkt  </w:t>
            </w:r>
          </w:p>
          <w:p w:rsidR="00B56BDF" w:rsidRPr="00EA7BD7" w:rsidRDefault="00B56BDF" w:rsidP="00B56BD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55 dni – </w:t>
            </w:r>
            <w:r>
              <w:rPr>
                <w:sz w:val="20"/>
                <w:szCs w:val="20"/>
              </w:rPr>
              <w:t>5</w:t>
            </w:r>
            <w:r w:rsidRPr="00EA7BD7">
              <w:rPr>
                <w:sz w:val="20"/>
                <w:szCs w:val="20"/>
              </w:rPr>
              <w:t xml:space="preserve"> pkt </w:t>
            </w:r>
          </w:p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 w:rsidRPr="00EA7BD7">
              <w:rPr>
                <w:sz w:val="20"/>
                <w:szCs w:val="20"/>
              </w:rPr>
              <w:t xml:space="preserve">60 dni – </w:t>
            </w:r>
            <w:r>
              <w:rPr>
                <w:sz w:val="20"/>
                <w:szCs w:val="20"/>
              </w:rPr>
              <w:t>1</w:t>
            </w:r>
            <w:r w:rsidRPr="00EA7BD7">
              <w:rPr>
                <w:sz w:val="20"/>
                <w:szCs w:val="20"/>
              </w:rPr>
              <w:t>0 pkt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DF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56BDF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56BDF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oferty brutto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60</w:t>
            </w:r>
          </w:p>
        </w:tc>
      </w:tr>
      <w:tr w:rsidR="00B56BDF" w:rsidRPr="004D5EEA" w:rsidTr="00FF54AF">
        <w:trPr>
          <w:trHeight w:val="288"/>
        </w:trPr>
        <w:tc>
          <w:tcPr>
            <w:tcW w:w="8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 xml:space="preserve"> maksymalna ilość punktów do uzyskania w Pakiecie 3 </w:t>
            </w:r>
          </w:p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</w:t>
            </w:r>
          </w:p>
        </w:tc>
      </w:tr>
    </w:tbl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697C70" w:rsidRDefault="00697C70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697C70" w:rsidRDefault="00697C70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697C70" w:rsidRDefault="00697C70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697C70" w:rsidRDefault="00697C70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lastRenderedPageBreak/>
        <w:t>Parametry oceniane</w:t>
      </w:r>
    </w:p>
    <w:p w:rsidR="00813316" w:rsidRDefault="00813316" w:rsidP="00813316">
      <w:pPr>
        <w:pStyle w:val="Tekstpodstawowy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  <w:r w:rsidRPr="004D5EEA">
        <w:rPr>
          <w:bCs w:val="0"/>
          <w:sz w:val="22"/>
          <w:szCs w:val="22"/>
        </w:rPr>
        <w:t>Tab</w:t>
      </w:r>
      <w:r w:rsidR="00874A33">
        <w:rPr>
          <w:bCs w:val="0"/>
          <w:sz w:val="22"/>
          <w:szCs w:val="22"/>
        </w:rPr>
        <w:t xml:space="preserve">. </w:t>
      </w:r>
      <w:r w:rsidRPr="004D5EEA">
        <w:rPr>
          <w:bCs w:val="0"/>
          <w:sz w:val="22"/>
          <w:szCs w:val="22"/>
        </w:rPr>
        <w:t>10</w:t>
      </w:r>
      <w:r w:rsidR="00874A33">
        <w:rPr>
          <w:bCs w:val="0"/>
          <w:sz w:val="22"/>
          <w:szCs w:val="22"/>
        </w:rPr>
        <w:t>.</w:t>
      </w: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tbl>
      <w:tblPr>
        <w:tblW w:w="9498" w:type="dxa"/>
        <w:tblInd w:w="-14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701"/>
        <w:gridCol w:w="1276"/>
        <w:gridCol w:w="2977"/>
      </w:tblGrid>
      <w:tr w:rsidR="00813316" w:rsidRPr="004D5EEA" w:rsidTr="00FF54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Cut</w:t>
            </w:r>
            <w:proofErr w:type="spellEnd"/>
            <w:r w:rsidRPr="004D5EEA">
              <w:rPr>
                <w:b/>
                <w:bCs/>
                <w:sz w:val="22"/>
                <w:szCs w:val="22"/>
              </w:rPr>
              <w:t xml:space="preserve"> off wymagane/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F91573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Cut</w:t>
            </w:r>
            <w:proofErr w:type="spellEnd"/>
            <w:r w:rsidRPr="004D5EEA">
              <w:rPr>
                <w:b/>
                <w:bCs/>
                <w:sz w:val="22"/>
                <w:szCs w:val="22"/>
              </w:rPr>
              <w:t xml:space="preserve"> off oferowane/</w:t>
            </w:r>
          </w:p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fabrycznie nowy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 xml:space="preserve">Liczba punktów poniżej </w:t>
            </w:r>
            <w:proofErr w:type="spellStart"/>
            <w:r w:rsidRPr="004D5EEA">
              <w:rPr>
                <w:b/>
                <w:bCs/>
                <w:sz w:val="22"/>
                <w:szCs w:val="22"/>
              </w:rPr>
              <w:t>cut</w:t>
            </w:r>
            <w:proofErr w:type="spellEnd"/>
            <w:r w:rsidRPr="004D5EEA">
              <w:rPr>
                <w:b/>
                <w:bCs/>
                <w:sz w:val="22"/>
                <w:szCs w:val="22"/>
              </w:rPr>
              <w:t xml:space="preserve"> off wymaganego</w:t>
            </w:r>
          </w:p>
        </w:tc>
      </w:tr>
      <w:tr w:rsidR="00813316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amphetamina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573" w:rsidRDefault="006F333C" w:rsidP="006F33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91573">
              <w:rPr>
                <w:sz w:val="22"/>
                <w:szCs w:val="22"/>
              </w:rPr>
              <w:t xml:space="preserve">ax. </w:t>
            </w:r>
            <w:r w:rsidR="00013C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pkt.</w:t>
            </w:r>
          </w:p>
          <w:p w:rsidR="00F91573" w:rsidRDefault="006F333C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="00F91573">
              <w:rPr>
                <w:sz w:val="22"/>
                <w:szCs w:val="22"/>
              </w:rPr>
              <w:t>wymagan</w:t>
            </w:r>
            <w:r>
              <w:rPr>
                <w:sz w:val="22"/>
                <w:szCs w:val="22"/>
              </w:rPr>
              <w:t>a</w:t>
            </w:r>
            <w:r w:rsidR="00F91573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 xml:space="preserve"> pkt</w:t>
            </w:r>
          </w:p>
          <w:p w:rsidR="00F91573" w:rsidRDefault="006F333C" w:rsidP="006F33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91573">
              <w:rPr>
                <w:sz w:val="22"/>
                <w:szCs w:val="22"/>
              </w:rPr>
              <w:t>ozostałe:</w:t>
            </w:r>
          </w:p>
          <w:p w:rsidR="006F333C" w:rsidRDefault="006F333C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wielkość najniższa / wielkość badana x </w:t>
            </w:r>
            <w:r w:rsidR="00013C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F91573" w:rsidRDefault="006F333C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333C">
              <w:rPr>
                <w:sz w:val="18"/>
                <w:szCs w:val="18"/>
              </w:rPr>
              <w:t>zaokrąglenia do dwóch miejsc po przecinku zgodnie z zasadą matematyczną</w:t>
            </w:r>
            <w:r>
              <w:rPr>
                <w:sz w:val="22"/>
                <w:szCs w:val="22"/>
              </w:rPr>
              <w:t xml:space="preserve">) </w:t>
            </w:r>
          </w:p>
          <w:p w:rsidR="00F91573" w:rsidRPr="004D5EEA" w:rsidRDefault="00F91573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13316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barbiturany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benzodiazepiny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kokaina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ekstaza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metamfetamina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7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morfina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8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metadon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9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trójcykliczneantydepresanty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013CEF" w:rsidP="008D5C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FF54AF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marihuana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FF54AF" w:rsidRPr="004D5EEA" w:rsidTr="006F333C"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ilość </w:t>
            </w:r>
            <w:r w:rsidR="00013CEF">
              <w:rPr>
                <w:sz w:val="22"/>
                <w:szCs w:val="22"/>
              </w:rPr>
              <w:t>punktów możliwa do uzyskania w danym kryterium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AF" w:rsidRPr="004D5EEA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4AF" w:rsidRPr="004D5EEA">
              <w:rPr>
                <w:sz w:val="22"/>
                <w:szCs w:val="22"/>
              </w:rPr>
              <w:t>0</w:t>
            </w:r>
            <w:r w:rsidR="00FF54AF">
              <w:rPr>
                <w:sz w:val="22"/>
                <w:szCs w:val="22"/>
              </w:rPr>
              <w:t xml:space="preserve"> punktów</w:t>
            </w:r>
          </w:p>
        </w:tc>
      </w:tr>
    </w:tbl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p w:rsidR="00813316" w:rsidRDefault="00813316" w:rsidP="00813316">
      <w:pPr>
        <w:pStyle w:val="Tekstpodstawowy"/>
        <w:jc w:val="both"/>
        <w:rPr>
          <w:sz w:val="22"/>
          <w:szCs w:val="22"/>
        </w:rPr>
      </w:pPr>
      <w:r w:rsidRPr="004D5EEA">
        <w:rPr>
          <w:sz w:val="22"/>
          <w:szCs w:val="22"/>
        </w:rPr>
        <w:t>Tab. 11</w:t>
      </w:r>
      <w:r w:rsidR="00874A33">
        <w:rPr>
          <w:sz w:val="22"/>
          <w:szCs w:val="22"/>
        </w:rPr>
        <w:t>.</w:t>
      </w:r>
    </w:p>
    <w:p w:rsidR="00013CEF" w:rsidRPr="004D5EEA" w:rsidRDefault="00013CEF" w:rsidP="00813316">
      <w:pPr>
        <w:pStyle w:val="Tekstpodstawowy"/>
        <w:jc w:val="both"/>
        <w:rPr>
          <w:sz w:val="22"/>
          <w:szCs w:val="22"/>
        </w:rPr>
      </w:pPr>
    </w:p>
    <w:tbl>
      <w:tblPr>
        <w:tblW w:w="9470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510"/>
        <w:gridCol w:w="3330"/>
      </w:tblGrid>
      <w:tr w:rsidR="00813316" w:rsidRPr="004D5EEA" w:rsidTr="00874A33">
        <w:trPr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FF54A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Kryteria oceny ofert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3316" w:rsidRPr="004D5EEA" w:rsidRDefault="00FF54A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liczba punktów </w:t>
            </w:r>
            <w:r w:rsidR="009C49B3">
              <w:rPr>
                <w:sz w:val="22"/>
                <w:szCs w:val="22"/>
              </w:rPr>
              <w:t xml:space="preserve">w danym kryterium </w:t>
            </w:r>
          </w:p>
        </w:tc>
      </w:tr>
      <w:tr w:rsidR="00813316" w:rsidRPr="004D5EEA" w:rsidTr="00013CEF">
        <w:trPr>
          <w:trHeight w:val="426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Parametry oceniane </w:t>
            </w:r>
            <w:r w:rsidR="00FF54AF">
              <w:rPr>
                <w:sz w:val="22"/>
                <w:szCs w:val="22"/>
              </w:rPr>
              <w:t>(Tabela 10)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316" w:rsidRPr="004D5EEA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3316" w:rsidRPr="004D5EEA">
              <w:rPr>
                <w:sz w:val="22"/>
                <w:szCs w:val="22"/>
              </w:rPr>
              <w:t>0,00</w:t>
            </w:r>
          </w:p>
        </w:tc>
      </w:tr>
      <w:tr w:rsidR="00013CEF" w:rsidRPr="004D5EEA" w:rsidTr="00013CEF">
        <w:trPr>
          <w:trHeight w:val="1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EF" w:rsidRPr="004D5EEA" w:rsidRDefault="00013CE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EF" w:rsidRDefault="00013CEF" w:rsidP="00013CE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Termin płatności liczony od daty prawidłowo wystawionej faktury VAT</w:t>
            </w:r>
          </w:p>
          <w:p w:rsidR="00013CEF" w:rsidRPr="00EA7BD7" w:rsidRDefault="00013CEF" w:rsidP="00013CE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50 dni – 0 pkt  </w:t>
            </w:r>
          </w:p>
          <w:p w:rsidR="00013CEF" w:rsidRPr="00EA7BD7" w:rsidRDefault="00013CEF" w:rsidP="00013CE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55 dni – </w:t>
            </w:r>
            <w:r>
              <w:rPr>
                <w:sz w:val="20"/>
                <w:szCs w:val="20"/>
              </w:rPr>
              <w:t>5</w:t>
            </w:r>
            <w:r w:rsidRPr="00EA7BD7">
              <w:rPr>
                <w:sz w:val="20"/>
                <w:szCs w:val="20"/>
              </w:rPr>
              <w:t xml:space="preserve"> pkt </w:t>
            </w:r>
          </w:p>
          <w:p w:rsidR="00013CEF" w:rsidRPr="004D5EEA" w:rsidRDefault="00013CEF" w:rsidP="00013CEF">
            <w:pPr>
              <w:snapToGrid w:val="0"/>
              <w:jc w:val="both"/>
              <w:rPr>
                <w:sz w:val="22"/>
                <w:szCs w:val="22"/>
              </w:rPr>
            </w:pPr>
            <w:r w:rsidRPr="00EA7BD7">
              <w:rPr>
                <w:sz w:val="20"/>
                <w:szCs w:val="20"/>
              </w:rPr>
              <w:t xml:space="preserve">60 dni – </w:t>
            </w:r>
            <w:r>
              <w:rPr>
                <w:sz w:val="20"/>
                <w:szCs w:val="20"/>
              </w:rPr>
              <w:t>1</w:t>
            </w:r>
            <w:r w:rsidRPr="00EA7BD7">
              <w:rPr>
                <w:sz w:val="20"/>
                <w:szCs w:val="20"/>
              </w:rPr>
              <w:t>0 pkt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EF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13CEF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13CEF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3316" w:rsidRPr="004D5EEA" w:rsidTr="00874A33">
        <w:trPr>
          <w:trHeight w:val="408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013CE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oferty brutto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60,00</w:t>
            </w:r>
          </w:p>
        </w:tc>
      </w:tr>
      <w:tr w:rsidR="00874A33" w:rsidRPr="004D5EEA" w:rsidTr="00874A33">
        <w:trPr>
          <w:trHeight w:val="97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33" w:rsidRPr="004D5EEA" w:rsidRDefault="00874A33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liczba punktów </w:t>
            </w:r>
            <w:r w:rsidR="00013CEF">
              <w:rPr>
                <w:sz w:val="22"/>
                <w:szCs w:val="22"/>
              </w:rPr>
              <w:t xml:space="preserve">do uzyskania w pakiecie 3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33" w:rsidRPr="004D5EEA" w:rsidRDefault="00874A33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697C70" w:rsidRDefault="00697C70" w:rsidP="00697C70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  <w:r w:rsidRPr="004D5EEA">
        <w:rPr>
          <w:rFonts w:eastAsia="FangSong"/>
          <w:b w:val="0"/>
          <w:sz w:val="22"/>
          <w:szCs w:val="22"/>
        </w:rPr>
        <w:t>__________________________</w:t>
      </w:r>
    </w:p>
    <w:p w:rsidR="00697C70" w:rsidRPr="004D5EEA" w:rsidRDefault="00697C70" w:rsidP="00697C70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</w:p>
    <w:p w:rsidR="00813316" w:rsidRPr="004D5EEA" w:rsidRDefault="00697C70" w:rsidP="00486F5C">
      <w:pPr>
        <w:ind w:left="4248"/>
        <w:jc w:val="both"/>
        <w:rPr>
          <w:sz w:val="22"/>
          <w:szCs w:val="22"/>
        </w:rPr>
      </w:pPr>
      <w:r w:rsidRPr="004D5EEA">
        <w:rPr>
          <w:rFonts w:eastAsia="FangSong"/>
          <w:sz w:val="22"/>
          <w:szCs w:val="22"/>
        </w:rPr>
        <w:t>Podpis i pieczęć upoważnionego Przedstawiciela</w:t>
      </w:r>
    </w:p>
    <w:sectPr w:rsidR="00813316" w:rsidRPr="004D5EEA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D2" w:rsidRDefault="00B536D2">
      <w:r>
        <w:separator/>
      </w:r>
    </w:p>
  </w:endnote>
  <w:endnote w:type="continuationSeparator" w:id="0">
    <w:p w:rsidR="00B536D2" w:rsidRDefault="00B5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D2" w:rsidRDefault="00B536D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87DCCE" wp14:editId="442E91DE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49860" cy="172085"/>
              <wp:effectExtent l="190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6D2" w:rsidRDefault="00B536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7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jLiQIAABs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PKfHUGbStwetDg5kZYhi6HTK2+V803i6S67YjcsWtj1NAxQoFdOJm8OhpxrAfZ&#10;Dh8VhTBk71QAGlvT+9JBMRCgQ5eeTp3xVBofsiiXC9hpYCu7zNPl3HNLSDUd1sa690z1yBs1NtD4&#10;AE4O99ZF18nFx7JKcLrhQoSJ2W1vhUEHAiLZhC+eFbojcTUIBcLZ6BpCn2EI6ZGk8pgxXFyBBICA&#10;3/OpBEX8LLO8SG/ycrZZLC9nxaaYz8rLdDlLs/KmXKRFWdxtnj2DrKg6TimT91yySZ1Z8XfdP96T&#10;qKugTzTUuJzn85DcGftjWsdcU/8d63vm1nMHl1XwvsbLkxOpfNPfSQppk8oRLqKdnNMPJYMaTP9Q&#10;lSARr4qoDzduR0Dxutkq+gRiMQqaCX2HFwaMTpkfGA1wW2tsv++JYRiJDxIE56/2ZJjJ2E4GkQ0c&#10;rbHDKJq3Lj4Be234rgPkKGmprkGULQ+CeWEBlP0EbmAgf3wt/BV/PQ9eL2/a+hcAAAD//wMAUEsD&#10;BBQABgAIAAAAIQANy9Kp2wAAAAkBAAAPAAAAZHJzL2Rvd25yZXYueG1sTI/BTsMwEETvSPyDtUjc&#10;qI2JaAhxKiiCKyIg9erG2zhKvI5itw1/j3Oix9FbzbwtN7Mb2Amn0HlScL8SwJAabzpqFfx8v9/l&#10;wELUZPTgCRX8YoBNdX1V6sL4M33hqY4tSyUUCq3AxjgWnIfGotNh5UekxA5+cjqmOLXcTPqcyt3A&#10;pRCP3OmO0oLVI24tNn19dAoePuV6Fz7qt+24w6c+D6/9gaxStzfzyzOwiHP8P4ZFP6lDlZz2/kgm&#10;sCFlIbPkHhfCFi6yPAO2VyDXEnhV8ssPqj8AAAD//wMAUEsBAi0AFAAGAAgAAAAhALaDOJL+AAAA&#10;4QEAABMAAAAAAAAAAAAAAAAAAAAAAFtDb250ZW50X1R5cGVzXS54bWxQSwECLQAUAAYACAAAACEA&#10;OP0h/9YAAACUAQAACwAAAAAAAAAAAAAAAAAvAQAAX3JlbHMvLnJlbHNQSwECLQAUAAYACAAAACEA&#10;9mw4y4kCAAAbBQAADgAAAAAAAAAAAAAAAAAuAgAAZHJzL2Uyb0RvYy54bWxQSwECLQAUAAYACAAA&#10;ACEADcvSqdsAAAAJAQAADwAAAAAAAAAAAAAAAADjBAAAZHJzL2Rvd25yZXYueG1sUEsFBgAAAAAE&#10;AAQA8wAAAOsFAAAAAA==&#10;" stroked="f">
              <v:fill opacity="0"/>
              <v:textbox inset="0,0,0,0">
                <w:txbxContent>
                  <w:p w:rsidR="00B536D2" w:rsidRDefault="00B536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9ED2FB" wp14:editId="6D10BF26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44780" cy="167005"/>
              <wp:effectExtent l="1270" t="635" r="6350" b="381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6D2" w:rsidRDefault="00B536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ED2FB" id="Text Box 2" o:spid="_x0000_s1027" type="#_x0000_t202" style="position:absolute;margin-left:512.35pt;margin-top:.05pt;width:11.4pt;height:13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qkiwIAACIFAAAOAAAAZHJzL2Uyb0RvYy54bWysVNuO2yAQfa/Uf0C8Z21HzsXWOqu9NFWl&#10;7UXa7QcQg2NUDBRI7G21/94B7Gy2famq+gEPMBzOzJzh8mroBDoyY7mSFc4uUoyYrBXlcl/hr4/b&#10;2Roj64ikRCjJKvzELL7avH1z2euSzVWrBGUGAYi0Za8r3DqnyySxdcs6Yi+UZhI2G2U64mBq9gk1&#10;pAf0TiTzNF0mvTJUG1Uza2H1Lm7iTcBvGla7z01jmUOiwsDNhdGEcefHZHNJyr0huuX1SIP8A4uO&#10;cAmXnqDuiCPoYPgfUB2vjbKqcRe16hLVNLxmIQaIJkt/i+ahJZqFWCA5Vp/SZP8fbP3p+MUgTqF2&#10;GEnSQYke2eDQjRrQ3Gen17YEpwcNbm6AZe/pI7X6XtXfLJLqtiVyz66NUX3LCAV2mT+ZnB2NONaD&#10;7PqPisI15OBUABoa03lASAYCdKjS06kynkrtr8zz1Rp2atjKlqs0XYQbSDkd1sa690x1yBsVNlD4&#10;AE6O99Z5MqScXAJ5JTjdciHCxOx3t8KgIwGRbMMXzwrdkrgahAIYNroGPHuOIaRHkspjxuviCgQA&#10;BPyeDyUo4meRzfP0Zl7Mtsv1apZv88WsWKXrWZoVN8UyzYv8bvvsGWR52XJKmbznkk3qzPK/q/7Y&#10;J1FXQZ+or3CxmC9CcK/Yj2GNsab+G/P7yq3jDppV8K7C65MTKX3R30kKYZPSES6inbymH1IGOZj+&#10;IStBIl4VUR9u2A2jFgHMy2en6BNoxiioKZQfHhowWmV+YNRD01bYfj8QwzASHyToznf4ZJjJ2E0G&#10;kTUcrbDDKJq3Lr4EB234vgXkqGyprkGbDQ+6eWEBzP0EGjHEMD4avtPP58Hr5Wnb/AIAAP//AwBQ&#10;SwMEFAAGAAgAAAAhABmARW3cAAAACQEAAA8AAABkcnMvZG93bnJldi54bWxMj8FOwzAQRO9I/IO1&#10;SNyo3RCaksapoAiuFQGpVzfexlHidRS7bfh7nBMcR280+7bYTrZnFxx960jCciGAIdVOt9RI+P56&#10;f1gD80GRVr0jlPCDHrbl7U2hcu2u9ImXKjQsjpDPlQQTwpBz7muDVvmFG5AiO7nRqhDj2HA9qmsc&#10;tz1PhFhxq1qKF4wacGew7qqzlfC4T7KD/6jedsMBn7u1f+1OZKS8v5teNsACTuGvDLN+VIcyOh3d&#10;mbRnfcwiSbPYnQmbuUizJ2BHCckqBV4W/P8H5S8AAAD//wMAUEsBAi0AFAAGAAgAAAAhALaDOJL+&#10;AAAA4QEAABMAAAAAAAAAAAAAAAAAAAAAAFtDb250ZW50X1R5cGVzXS54bWxQSwECLQAUAAYACAAA&#10;ACEAOP0h/9YAAACUAQAACwAAAAAAAAAAAAAAAAAvAQAAX3JlbHMvLnJlbHNQSwECLQAUAAYACAAA&#10;ACEA7VVKpIsCAAAiBQAADgAAAAAAAAAAAAAAAAAuAgAAZHJzL2Uyb0RvYy54bWxQSwECLQAUAAYA&#10;CAAAACEAGYBFbdwAAAAJAQAADwAAAAAAAAAAAAAAAADlBAAAZHJzL2Rvd25yZXYueG1sUEsFBgAA&#10;AAAEAAQA8wAAAO4FAAAAAA==&#10;" stroked="f">
              <v:fill opacity="0"/>
              <v:textbox inset="0,0,0,0">
                <w:txbxContent>
                  <w:p w:rsidR="00B536D2" w:rsidRDefault="00B536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D2" w:rsidRDefault="00B536D2">
      <w:r>
        <w:separator/>
      </w:r>
    </w:p>
  </w:footnote>
  <w:footnote w:type="continuationSeparator" w:id="0">
    <w:p w:rsidR="00B536D2" w:rsidRDefault="00B5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D2" w:rsidRPr="00A06FDA" w:rsidRDefault="00B536D2" w:rsidP="00BF275F">
    <w:pPr>
      <w:pStyle w:val="Nagwek"/>
      <w:rPr>
        <w:sz w:val="20"/>
        <w:szCs w:val="20"/>
      </w:rPr>
    </w:pPr>
    <w:r w:rsidRPr="00A06FDA">
      <w:rPr>
        <w:sz w:val="20"/>
        <w:szCs w:val="20"/>
      </w:rPr>
      <w:t>Nr sprawy: 4/ZP/2019</w:t>
    </w:r>
    <w:r>
      <w:rPr>
        <w:sz w:val="20"/>
        <w:szCs w:val="20"/>
      </w:rPr>
      <w:t xml:space="preserve">                                                                                                       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FCCD6CA"/>
    <w:lvl w:ilvl="0">
      <w:start w:val="1"/>
      <w:numFmt w:val="decimal"/>
      <w:pStyle w:val="Nagwek1"/>
      <w:lvlText w:val="%1."/>
      <w:lvlJc w:val="center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center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2535D3"/>
    <w:multiLevelType w:val="hybridMultilevel"/>
    <w:tmpl w:val="311ED760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491CCA"/>
    <w:multiLevelType w:val="hybridMultilevel"/>
    <w:tmpl w:val="1BA6F7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0A935FEA"/>
    <w:multiLevelType w:val="hybridMultilevel"/>
    <w:tmpl w:val="B76C5202"/>
    <w:lvl w:ilvl="0" w:tplc="E4902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348"/>
    <w:multiLevelType w:val="hybridMultilevel"/>
    <w:tmpl w:val="890AC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301E"/>
    <w:multiLevelType w:val="hybridMultilevel"/>
    <w:tmpl w:val="57222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05E85"/>
    <w:multiLevelType w:val="hybridMultilevel"/>
    <w:tmpl w:val="5FA0FF4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E16D0"/>
    <w:multiLevelType w:val="hybridMultilevel"/>
    <w:tmpl w:val="5EB47F28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294"/>
    <w:multiLevelType w:val="hybridMultilevel"/>
    <w:tmpl w:val="C4D01B3C"/>
    <w:lvl w:ilvl="0" w:tplc="49000D2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95F8B"/>
    <w:multiLevelType w:val="hybridMultilevel"/>
    <w:tmpl w:val="E034D60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246B3"/>
    <w:multiLevelType w:val="hybridMultilevel"/>
    <w:tmpl w:val="0A2208C6"/>
    <w:lvl w:ilvl="0" w:tplc="5322C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875C24"/>
    <w:multiLevelType w:val="hybridMultilevel"/>
    <w:tmpl w:val="32BCA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1125A"/>
    <w:multiLevelType w:val="hybridMultilevel"/>
    <w:tmpl w:val="703E857A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A6A1D"/>
    <w:multiLevelType w:val="hybridMultilevel"/>
    <w:tmpl w:val="5E1A88EE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646E8"/>
    <w:multiLevelType w:val="hybridMultilevel"/>
    <w:tmpl w:val="E716BC8A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A60EC"/>
    <w:multiLevelType w:val="multilevel"/>
    <w:tmpl w:val="3038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E2A67"/>
    <w:multiLevelType w:val="hybridMultilevel"/>
    <w:tmpl w:val="E184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10884"/>
    <w:multiLevelType w:val="multilevel"/>
    <w:tmpl w:val="FAB0D3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143626"/>
    <w:multiLevelType w:val="hybridMultilevel"/>
    <w:tmpl w:val="BE1E3468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160F2"/>
    <w:multiLevelType w:val="hybridMultilevel"/>
    <w:tmpl w:val="C310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3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7C0302"/>
    <w:multiLevelType w:val="hybridMultilevel"/>
    <w:tmpl w:val="1B38B4F0"/>
    <w:lvl w:ilvl="0" w:tplc="2CF88E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E7E"/>
    <w:multiLevelType w:val="hybridMultilevel"/>
    <w:tmpl w:val="E788DF0A"/>
    <w:lvl w:ilvl="0" w:tplc="FF0AB918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12240"/>
    <w:multiLevelType w:val="hybridMultilevel"/>
    <w:tmpl w:val="775A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016D7"/>
    <w:multiLevelType w:val="hybridMultilevel"/>
    <w:tmpl w:val="C6C4F288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F3D35"/>
    <w:multiLevelType w:val="hybridMultilevel"/>
    <w:tmpl w:val="C7C0A29C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017C"/>
    <w:multiLevelType w:val="hybridMultilevel"/>
    <w:tmpl w:val="0108CF0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8431D"/>
    <w:multiLevelType w:val="hybridMultilevel"/>
    <w:tmpl w:val="FF66B82E"/>
    <w:lvl w:ilvl="0" w:tplc="1354F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143B0"/>
    <w:multiLevelType w:val="hybridMultilevel"/>
    <w:tmpl w:val="A7A867E0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D6A4C"/>
    <w:multiLevelType w:val="hybridMultilevel"/>
    <w:tmpl w:val="B76C5202"/>
    <w:lvl w:ilvl="0" w:tplc="E4902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702BC"/>
    <w:multiLevelType w:val="hybridMultilevel"/>
    <w:tmpl w:val="2D28D18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A6345"/>
    <w:multiLevelType w:val="hybridMultilevel"/>
    <w:tmpl w:val="4EDC9DFA"/>
    <w:lvl w:ilvl="0" w:tplc="D4462E3A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93956"/>
    <w:multiLevelType w:val="hybridMultilevel"/>
    <w:tmpl w:val="BF02582C"/>
    <w:lvl w:ilvl="0" w:tplc="49000D20">
      <w:start w:val="1"/>
      <w:numFmt w:val="decimal"/>
      <w:lvlText w:val="%1."/>
      <w:lvlJc w:val="center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7" w15:restartNumberingAfterBreak="0">
    <w:nsid w:val="70303F08"/>
    <w:multiLevelType w:val="hybridMultilevel"/>
    <w:tmpl w:val="8E3AF30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301A8"/>
    <w:multiLevelType w:val="hybridMultilevel"/>
    <w:tmpl w:val="89981668"/>
    <w:lvl w:ilvl="0" w:tplc="DCC29C4E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F06"/>
    <w:multiLevelType w:val="multilevel"/>
    <w:tmpl w:val="03F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0" w15:restartNumberingAfterBreak="0">
    <w:nsid w:val="7D515347"/>
    <w:multiLevelType w:val="multilevel"/>
    <w:tmpl w:val="4BD2243A"/>
    <w:lvl w:ilvl="0">
      <w:start w:val="1"/>
      <w:numFmt w:val="decimal"/>
      <w:lvlText w:val="%1."/>
      <w:lvlJc w:val="left"/>
      <w:pPr>
        <w:tabs>
          <w:tab w:val="num" w:pos="426"/>
        </w:tabs>
        <w:ind w:left="858" w:hanging="432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 w15:restartNumberingAfterBreak="0">
    <w:nsid w:val="7DC3790D"/>
    <w:multiLevelType w:val="hybridMultilevel"/>
    <w:tmpl w:val="57A81BC6"/>
    <w:lvl w:ilvl="0" w:tplc="49000D2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4"/>
  </w:num>
  <w:num w:numId="8">
    <w:abstractNumId w:val="41"/>
  </w:num>
  <w:num w:numId="9">
    <w:abstractNumId w:val="1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34"/>
  </w:num>
  <w:num w:numId="15">
    <w:abstractNumId w:val="13"/>
  </w:num>
  <w:num w:numId="16">
    <w:abstractNumId w:val="10"/>
  </w:num>
  <w:num w:numId="17">
    <w:abstractNumId w:val="9"/>
  </w:num>
  <w:num w:numId="18">
    <w:abstractNumId w:val="37"/>
  </w:num>
  <w:num w:numId="19">
    <w:abstractNumId w:val="6"/>
  </w:num>
  <w:num w:numId="20">
    <w:abstractNumId w:val="15"/>
  </w:num>
  <w:num w:numId="21">
    <w:abstractNumId w:val="16"/>
  </w:num>
  <w:num w:numId="22">
    <w:abstractNumId w:val="11"/>
  </w:num>
  <w:num w:numId="23">
    <w:abstractNumId w:val="19"/>
  </w:num>
  <w:num w:numId="24">
    <w:abstractNumId w:val="18"/>
  </w:num>
  <w:num w:numId="25">
    <w:abstractNumId w:val="32"/>
  </w:num>
  <w:num w:numId="26">
    <w:abstractNumId w:val="27"/>
  </w:num>
  <w:num w:numId="27">
    <w:abstractNumId w:val="40"/>
  </w:num>
  <w:num w:numId="28">
    <w:abstractNumId w:val="29"/>
  </w:num>
  <w:num w:numId="29">
    <w:abstractNumId w:val="21"/>
  </w:num>
  <w:num w:numId="30">
    <w:abstractNumId w:val="31"/>
  </w:num>
  <w:num w:numId="31">
    <w:abstractNumId w:val="20"/>
  </w:num>
  <w:num w:numId="32">
    <w:abstractNumId w:val="39"/>
  </w:num>
  <w:num w:numId="33">
    <w:abstractNumId w:val="36"/>
  </w:num>
  <w:num w:numId="34">
    <w:abstractNumId w:val="5"/>
  </w:num>
  <w:num w:numId="35">
    <w:abstractNumId w:val="28"/>
  </w:num>
  <w:num w:numId="36">
    <w:abstractNumId w:val="22"/>
  </w:num>
  <w:num w:numId="37">
    <w:abstractNumId w:val="25"/>
  </w:num>
  <w:num w:numId="38">
    <w:abstractNumId w:val="7"/>
  </w:num>
  <w:num w:numId="39">
    <w:abstractNumId w:val="3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5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16"/>
    <w:rsid w:val="00013CEF"/>
    <w:rsid w:val="000D5D9E"/>
    <w:rsid w:val="0017183E"/>
    <w:rsid w:val="0020508B"/>
    <w:rsid w:val="00214A45"/>
    <w:rsid w:val="00230A3F"/>
    <w:rsid w:val="002409E4"/>
    <w:rsid w:val="00242816"/>
    <w:rsid w:val="00244283"/>
    <w:rsid w:val="00253850"/>
    <w:rsid w:val="00256D14"/>
    <w:rsid w:val="002B30D1"/>
    <w:rsid w:val="002B7ABF"/>
    <w:rsid w:val="0032653E"/>
    <w:rsid w:val="003427FE"/>
    <w:rsid w:val="003B46C3"/>
    <w:rsid w:val="003E7FF1"/>
    <w:rsid w:val="00421BD2"/>
    <w:rsid w:val="00486F5C"/>
    <w:rsid w:val="004A0BC0"/>
    <w:rsid w:val="004C4CB2"/>
    <w:rsid w:val="004D5EEA"/>
    <w:rsid w:val="004F317F"/>
    <w:rsid w:val="0051719B"/>
    <w:rsid w:val="00532164"/>
    <w:rsid w:val="005E4623"/>
    <w:rsid w:val="0063644D"/>
    <w:rsid w:val="00685F24"/>
    <w:rsid w:val="00697C70"/>
    <w:rsid w:val="006B1569"/>
    <w:rsid w:val="006F333C"/>
    <w:rsid w:val="007478E7"/>
    <w:rsid w:val="00773FB5"/>
    <w:rsid w:val="007E4CF5"/>
    <w:rsid w:val="00813316"/>
    <w:rsid w:val="008314CA"/>
    <w:rsid w:val="00874A33"/>
    <w:rsid w:val="008812B2"/>
    <w:rsid w:val="008A7C57"/>
    <w:rsid w:val="008D5CE5"/>
    <w:rsid w:val="0091058E"/>
    <w:rsid w:val="00983799"/>
    <w:rsid w:val="009A0FFA"/>
    <w:rsid w:val="009C49B3"/>
    <w:rsid w:val="00A0302A"/>
    <w:rsid w:val="00A0560A"/>
    <w:rsid w:val="00AE7532"/>
    <w:rsid w:val="00AE7B06"/>
    <w:rsid w:val="00B527A4"/>
    <w:rsid w:val="00B536D2"/>
    <w:rsid w:val="00B56BDF"/>
    <w:rsid w:val="00BB0046"/>
    <w:rsid w:val="00BF275F"/>
    <w:rsid w:val="00CB292D"/>
    <w:rsid w:val="00CD5218"/>
    <w:rsid w:val="00E30085"/>
    <w:rsid w:val="00E36D8C"/>
    <w:rsid w:val="00E61756"/>
    <w:rsid w:val="00E64ADD"/>
    <w:rsid w:val="00E74F97"/>
    <w:rsid w:val="00EA1325"/>
    <w:rsid w:val="00EA7BD7"/>
    <w:rsid w:val="00EB05D0"/>
    <w:rsid w:val="00EE61ED"/>
    <w:rsid w:val="00F15623"/>
    <w:rsid w:val="00F36429"/>
    <w:rsid w:val="00F91573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D3D6"/>
  <w15:chartTrackingRefBased/>
  <w15:docId w15:val="{87323D50-1756-41EA-BF30-8426EA1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3316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1331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13316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13316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1331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13316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13316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13316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13316"/>
    <w:pPr>
      <w:keepNext/>
      <w:ind w:left="7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3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133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133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813316"/>
    <w:rPr>
      <w:rFonts w:ascii="Symbol" w:hAnsi="Symbol"/>
    </w:rPr>
  </w:style>
  <w:style w:type="character" w:customStyle="1" w:styleId="WW8Num3z0">
    <w:name w:val="WW8Num3z0"/>
    <w:rsid w:val="00813316"/>
    <w:rPr>
      <w:rFonts w:ascii="Symbol" w:hAnsi="Symbol"/>
    </w:rPr>
  </w:style>
  <w:style w:type="character" w:customStyle="1" w:styleId="WW8Num5z1">
    <w:name w:val="WW8Num5z1"/>
    <w:rsid w:val="00813316"/>
    <w:rPr>
      <w:rFonts w:ascii="Symbol" w:hAnsi="Symbol"/>
    </w:rPr>
  </w:style>
  <w:style w:type="character" w:customStyle="1" w:styleId="WW8Num6z1">
    <w:name w:val="WW8Num6z1"/>
    <w:rsid w:val="00813316"/>
    <w:rPr>
      <w:rFonts w:ascii="Symbol" w:hAnsi="Symbol"/>
    </w:rPr>
  </w:style>
  <w:style w:type="character" w:customStyle="1" w:styleId="WW8Num8z0">
    <w:name w:val="WW8Num8z0"/>
    <w:rsid w:val="00813316"/>
    <w:rPr>
      <w:rFonts w:ascii="Symbol" w:hAnsi="Symbol"/>
    </w:rPr>
  </w:style>
  <w:style w:type="character" w:customStyle="1" w:styleId="WW8Num9z0">
    <w:name w:val="WW8Num9z0"/>
    <w:rsid w:val="00813316"/>
    <w:rPr>
      <w:rFonts w:ascii="Symbol" w:hAnsi="Symbol"/>
    </w:rPr>
  </w:style>
  <w:style w:type="character" w:customStyle="1" w:styleId="Absatz-Standardschriftart">
    <w:name w:val="Absatz-Standardschriftart"/>
    <w:rsid w:val="00813316"/>
  </w:style>
  <w:style w:type="character" w:customStyle="1" w:styleId="WW-Absatz-Standardschriftart">
    <w:name w:val="WW-Absatz-Standardschriftart"/>
    <w:rsid w:val="00813316"/>
  </w:style>
  <w:style w:type="character" w:customStyle="1" w:styleId="WW-Absatz-Standardschriftart1">
    <w:name w:val="WW-Absatz-Standardschriftart1"/>
    <w:rsid w:val="00813316"/>
  </w:style>
  <w:style w:type="character" w:customStyle="1" w:styleId="WW8Num5z0">
    <w:name w:val="WW8Num5z0"/>
    <w:rsid w:val="00813316"/>
    <w:rPr>
      <w:rFonts w:ascii="Symbol" w:hAnsi="Symbol"/>
    </w:rPr>
  </w:style>
  <w:style w:type="character" w:customStyle="1" w:styleId="WW8Num7z1">
    <w:name w:val="WW8Num7z1"/>
    <w:rsid w:val="00813316"/>
    <w:rPr>
      <w:rFonts w:ascii="Courier New" w:hAnsi="Courier New"/>
    </w:rPr>
  </w:style>
  <w:style w:type="character" w:customStyle="1" w:styleId="WW8Num10z0">
    <w:name w:val="WW8Num10z0"/>
    <w:rsid w:val="00813316"/>
    <w:rPr>
      <w:rFonts w:ascii="Symbol" w:hAnsi="Symbol"/>
      <w:sz w:val="20"/>
    </w:rPr>
  </w:style>
  <w:style w:type="character" w:customStyle="1" w:styleId="WW-Absatz-Standardschriftart11">
    <w:name w:val="WW-Absatz-Standardschriftart11"/>
    <w:rsid w:val="00813316"/>
  </w:style>
  <w:style w:type="character" w:customStyle="1" w:styleId="WW8Num11z0">
    <w:name w:val="WW8Num11z0"/>
    <w:rsid w:val="00813316"/>
    <w:rPr>
      <w:rFonts w:ascii="Symbol" w:hAnsi="Symbol"/>
    </w:rPr>
  </w:style>
  <w:style w:type="character" w:customStyle="1" w:styleId="WW8Num12z0">
    <w:name w:val="WW8Num12z0"/>
    <w:rsid w:val="00813316"/>
    <w:rPr>
      <w:rFonts w:ascii="Symbol" w:hAnsi="Symbol"/>
    </w:rPr>
  </w:style>
  <w:style w:type="character" w:customStyle="1" w:styleId="WW8Num13z1">
    <w:name w:val="WW8Num13z1"/>
    <w:rsid w:val="00813316"/>
    <w:rPr>
      <w:rFonts w:ascii="Symbol" w:hAnsi="Symbol"/>
    </w:rPr>
  </w:style>
  <w:style w:type="character" w:customStyle="1" w:styleId="WW8Num14z0">
    <w:name w:val="WW8Num14z0"/>
    <w:rsid w:val="00813316"/>
    <w:rPr>
      <w:rFonts w:ascii="Symbol" w:hAnsi="Symbol"/>
      <w:sz w:val="20"/>
    </w:rPr>
  </w:style>
  <w:style w:type="character" w:customStyle="1" w:styleId="WW8Num14z1">
    <w:name w:val="WW8Num14z1"/>
    <w:rsid w:val="00813316"/>
    <w:rPr>
      <w:rFonts w:ascii="Courier New" w:hAnsi="Courier New"/>
      <w:sz w:val="20"/>
    </w:rPr>
  </w:style>
  <w:style w:type="character" w:customStyle="1" w:styleId="WW8Num14z2">
    <w:name w:val="WW8Num14z2"/>
    <w:rsid w:val="00813316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813316"/>
  </w:style>
  <w:style w:type="character" w:customStyle="1" w:styleId="WW8Num4z0">
    <w:name w:val="WW8Num4z0"/>
    <w:rsid w:val="00813316"/>
    <w:rPr>
      <w:rFonts w:ascii="Symbol" w:hAnsi="Symbol"/>
    </w:rPr>
  </w:style>
  <w:style w:type="character" w:customStyle="1" w:styleId="WW8Num10z1">
    <w:name w:val="WW8Num10z1"/>
    <w:rsid w:val="00813316"/>
    <w:rPr>
      <w:rFonts w:ascii="Symbol" w:hAnsi="Symbol"/>
    </w:rPr>
  </w:style>
  <w:style w:type="character" w:customStyle="1" w:styleId="WW8Num15z0">
    <w:name w:val="WW8Num15z0"/>
    <w:rsid w:val="00813316"/>
    <w:rPr>
      <w:rFonts w:ascii="Wingdings 2" w:hAnsi="Wingdings 2" w:cs="OpenSymbol"/>
    </w:rPr>
  </w:style>
  <w:style w:type="character" w:customStyle="1" w:styleId="WW-Absatz-Standardschriftart111">
    <w:name w:val="WW-Absatz-Standardschriftart111"/>
    <w:rsid w:val="00813316"/>
  </w:style>
  <w:style w:type="character" w:customStyle="1" w:styleId="WW8Num6z0">
    <w:name w:val="WW8Num6z0"/>
    <w:rsid w:val="00813316"/>
    <w:rPr>
      <w:rFonts w:ascii="Symbol" w:hAnsi="Symbol"/>
    </w:rPr>
  </w:style>
  <w:style w:type="character" w:customStyle="1" w:styleId="WW8Num12z1">
    <w:name w:val="WW8Num12z1"/>
    <w:rsid w:val="00813316"/>
    <w:rPr>
      <w:rFonts w:ascii="Courier New" w:hAnsi="Courier New"/>
    </w:rPr>
  </w:style>
  <w:style w:type="character" w:customStyle="1" w:styleId="WW8Num17z0">
    <w:name w:val="WW8Num17z0"/>
    <w:rsid w:val="00813316"/>
    <w:rPr>
      <w:rFonts w:ascii="Wingdings 2" w:hAnsi="Wingdings 2" w:cs="OpenSymbol"/>
    </w:rPr>
  </w:style>
  <w:style w:type="character" w:customStyle="1" w:styleId="WW-Absatz-Standardschriftart1111">
    <w:name w:val="WW-Absatz-Standardschriftart1111"/>
    <w:rsid w:val="00813316"/>
  </w:style>
  <w:style w:type="character" w:customStyle="1" w:styleId="WW-Absatz-Standardschriftart11111">
    <w:name w:val="WW-Absatz-Standardschriftart11111"/>
    <w:rsid w:val="00813316"/>
  </w:style>
  <w:style w:type="character" w:customStyle="1" w:styleId="WW-Absatz-Standardschriftart111111">
    <w:name w:val="WW-Absatz-Standardschriftart111111"/>
    <w:rsid w:val="00813316"/>
  </w:style>
  <w:style w:type="character" w:customStyle="1" w:styleId="WW-Absatz-Standardschriftart1111111">
    <w:name w:val="WW-Absatz-Standardschriftart1111111"/>
    <w:rsid w:val="00813316"/>
  </w:style>
  <w:style w:type="character" w:customStyle="1" w:styleId="WW-Absatz-Standardschriftart11111111">
    <w:name w:val="WW-Absatz-Standardschriftart11111111"/>
    <w:rsid w:val="00813316"/>
  </w:style>
  <w:style w:type="character" w:customStyle="1" w:styleId="WW-Absatz-Standardschriftart111111111">
    <w:name w:val="WW-Absatz-Standardschriftart111111111"/>
    <w:rsid w:val="00813316"/>
  </w:style>
  <w:style w:type="character" w:customStyle="1" w:styleId="WW8Num4z1">
    <w:name w:val="WW8Num4z1"/>
    <w:rsid w:val="00813316"/>
    <w:rPr>
      <w:rFonts w:ascii="Courier New" w:hAnsi="Courier New"/>
    </w:rPr>
  </w:style>
  <w:style w:type="character" w:customStyle="1" w:styleId="WW8Num4z2">
    <w:name w:val="WW8Num4z2"/>
    <w:rsid w:val="00813316"/>
    <w:rPr>
      <w:rFonts w:ascii="Wingdings" w:hAnsi="Wingdings"/>
    </w:rPr>
  </w:style>
  <w:style w:type="character" w:customStyle="1" w:styleId="WW8Num7z0">
    <w:name w:val="WW8Num7z0"/>
    <w:rsid w:val="00813316"/>
    <w:rPr>
      <w:rFonts w:ascii="Symbol" w:hAnsi="Symbol"/>
    </w:rPr>
  </w:style>
  <w:style w:type="character" w:customStyle="1" w:styleId="WW8Num7z2">
    <w:name w:val="WW8Num7z2"/>
    <w:rsid w:val="00813316"/>
    <w:rPr>
      <w:rFonts w:ascii="Wingdings" w:hAnsi="Wingdings"/>
    </w:rPr>
  </w:style>
  <w:style w:type="character" w:customStyle="1" w:styleId="WW8Num8z1">
    <w:name w:val="WW8Num8z1"/>
    <w:rsid w:val="00813316"/>
    <w:rPr>
      <w:rFonts w:ascii="Courier New" w:hAnsi="Courier New"/>
    </w:rPr>
  </w:style>
  <w:style w:type="character" w:customStyle="1" w:styleId="WW8Num8z2">
    <w:name w:val="WW8Num8z2"/>
    <w:rsid w:val="00813316"/>
    <w:rPr>
      <w:rFonts w:ascii="Wingdings" w:hAnsi="Wingdings"/>
    </w:rPr>
  </w:style>
  <w:style w:type="character" w:customStyle="1" w:styleId="WW8Num12z2">
    <w:name w:val="WW8Num12z2"/>
    <w:rsid w:val="00813316"/>
    <w:rPr>
      <w:rFonts w:ascii="Wingdings" w:hAnsi="Wingdings"/>
    </w:rPr>
  </w:style>
  <w:style w:type="character" w:customStyle="1" w:styleId="WW8Num16z0">
    <w:name w:val="WW8Num16z0"/>
    <w:rsid w:val="00813316"/>
    <w:rPr>
      <w:rFonts w:ascii="Symbol" w:hAnsi="Symbol"/>
    </w:rPr>
  </w:style>
  <w:style w:type="character" w:customStyle="1" w:styleId="WW8Num21z0">
    <w:name w:val="WW8Num21z0"/>
    <w:rsid w:val="00813316"/>
    <w:rPr>
      <w:rFonts w:ascii="Symbol" w:hAnsi="Symbol"/>
    </w:rPr>
  </w:style>
  <w:style w:type="character" w:customStyle="1" w:styleId="WW8Num21z1">
    <w:name w:val="WW8Num21z1"/>
    <w:rsid w:val="00813316"/>
    <w:rPr>
      <w:rFonts w:ascii="Courier New" w:hAnsi="Courier New"/>
    </w:rPr>
  </w:style>
  <w:style w:type="character" w:customStyle="1" w:styleId="WW8Num21z2">
    <w:name w:val="WW8Num21z2"/>
    <w:rsid w:val="00813316"/>
    <w:rPr>
      <w:rFonts w:ascii="Wingdings" w:hAnsi="Wingdings"/>
    </w:rPr>
  </w:style>
  <w:style w:type="character" w:customStyle="1" w:styleId="WW8Num24z1">
    <w:name w:val="WW8Num24z1"/>
    <w:rsid w:val="00813316"/>
    <w:rPr>
      <w:rFonts w:ascii="Symbol" w:hAnsi="Symbol"/>
    </w:rPr>
  </w:style>
  <w:style w:type="character" w:customStyle="1" w:styleId="WW8Num27z0">
    <w:name w:val="WW8Num27z0"/>
    <w:rsid w:val="00813316"/>
    <w:rPr>
      <w:rFonts w:ascii="Symbol" w:hAnsi="Symbol"/>
    </w:rPr>
  </w:style>
  <w:style w:type="character" w:customStyle="1" w:styleId="WW8Num28z0">
    <w:name w:val="WW8Num28z0"/>
    <w:rsid w:val="00813316"/>
    <w:rPr>
      <w:rFonts w:ascii="Symbol" w:hAnsi="Symbol"/>
    </w:rPr>
  </w:style>
  <w:style w:type="character" w:customStyle="1" w:styleId="WW8Num29z0">
    <w:name w:val="WW8Num29z0"/>
    <w:rsid w:val="00813316"/>
    <w:rPr>
      <w:rFonts w:ascii="Symbol" w:hAnsi="Symbol"/>
    </w:rPr>
  </w:style>
  <w:style w:type="character" w:customStyle="1" w:styleId="WW8Num29z1">
    <w:name w:val="WW8Num29z1"/>
    <w:rsid w:val="00813316"/>
    <w:rPr>
      <w:rFonts w:ascii="Courier New" w:hAnsi="Courier New"/>
    </w:rPr>
  </w:style>
  <w:style w:type="character" w:customStyle="1" w:styleId="WW8Num29z2">
    <w:name w:val="WW8Num29z2"/>
    <w:rsid w:val="00813316"/>
    <w:rPr>
      <w:rFonts w:ascii="Wingdings" w:hAnsi="Wingdings"/>
    </w:rPr>
  </w:style>
  <w:style w:type="character" w:customStyle="1" w:styleId="WW-Domylnaczcionkaakapitu">
    <w:name w:val="WW-Domyślna czcionka akapitu"/>
    <w:rsid w:val="00813316"/>
  </w:style>
  <w:style w:type="character" w:styleId="Numerstrony">
    <w:name w:val="page number"/>
    <w:basedOn w:val="WW-Domylnaczcionkaakapitu"/>
    <w:rsid w:val="00813316"/>
  </w:style>
  <w:style w:type="character" w:customStyle="1" w:styleId="Znakinumeracji">
    <w:name w:val="Znaki numeracji"/>
    <w:rsid w:val="00813316"/>
  </w:style>
  <w:style w:type="character" w:customStyle="1" w:styleId="Symbolewypunktowania">
    <w:name w:val="Symbole wypunktowania"/>
    <w:rsid w:val="0081331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133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1331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813316"/>
    <w:rPr>
      <w:rFonts w:cs="Tahoma"/>
    </w:rPr>
  </w:style>
  <w:style w:type="paragraph" w:customStyle="1" w:styleId="Podpis1">
    <w:name w:val="Podpis1"/>
    <w:basedOn w:val="Normalny"/>
    <w:rsid w:val="00813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3316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rsid w:val="0081331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81331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13316"/>
    <w:pPr>
      <w:ind w:left="7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13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13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13316"/>
    <w:pPr>
      <w:suppressLineNumbers/>
    </w:pPr>
  </w:style>
  <w:style w:type="paragraph" w:customStyle="1" w:styleId="Nagwektabeli">
    <w:name w:val="Nagłówek tabeli"/>
    <w:basedOn w:val="Zawartotabeli"/>
    <w:rsid w:val="008133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3316"/>
  </w:style>
  <w:style w:type="paragraph" w:customStyle="1" w:styleId="Tekst">
    <w:name w:val="Tekst"/>
    <w:basedOn w:val="Podpis"/>
    <w:rsid w:val="00813316"/>
  </w:style>
  <w:style w:type="paragraph" w:styleId="Tytu">
    <w:name w:val="Title"/>
    <w:basedOn w:val="Normalny"/>
    <w:next w:val="Podtytu"/>
    <w:link w:val="TytuZnak"/>
    <w:qFormat/>
    <w:rsid w:val="00813316"/>
    <w:pPr>
      <w:ind w:left="7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813316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1331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133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813316"/>
    <w:pPr>
      <w:pageBreakBefore/>
      <w:ind w:left="70"/>
    </w:pPr>
    <w:rPr>
      <w:rFonts w:ascii="Tahoma" w:hAnsi="Tahoma" w:cs="Tahoma"/>
      <w:b/>
      <w:bCs/>
    </w:rPr>
  </w:style>
  <w:style w:type="paragraph" w:customStyle="1" w:styleId="Tekstpodstawowy21">
    <w:name w:val="Tekst podstawowy 21"/>
    <w:basedOn w:val="Normalny"/>
    <w:rsid w:val="00813316"/>
    <w:rPr>
      <w:rFonts w:ascii="Tahoma" w:hAnsi="Tahoma"/>
      <w:sz w:val="18"/>
    </w:rPr>
  </w:style>
  <w:style w:type="paragraph" w:styleId="NormalnyWeb">
    <w:name w:val="Normal (Web)"/>
    <w:basedOn w:val="Normalny"/>
    <w:uiPriority w:val="99"/>
    <w:rsid w:val="00813316"/>
    <w:pPr>
      <w:spacing w:before="280" w:after="119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semiHidden/>
    <w:unhideWhenUsed/>
    <w:rsid w:val="0081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3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16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13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13316"/>
    <w:rPr>
      <w:vertAlign w:val="superscript"/>
    </w:rPr>
  </w:style>
  <w:style w:type="table" w:styleId="Tabela-Siatka">
    <w:name w:val="Table Grid"/>
    <w:basedOn w:val="Standardowy"/>
    <w:uiPriority w:val="39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2">
    <w:name w:val="Plain Table 2"/>
    <w:basedOn w:val="Standardowy"/>
    <w:uiPriority w:val="42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133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316"/>
    <w:pPr>
      <w:ind w:left="720"/>
      <w:contextualSpacing/>
    </w:pPr>
  </w:style>
  <w:style w:type="paragraph" w:customStyle="1" w:styleId="Tekstpodstawowy31">
    <w:name w:val="Tekst podstawowy 31"/>
    <w:basedOn w:val="Normalny"/>
    <w:rsid w:val="00421BD2"/>
    <w:pPr>
      <w:widowControl w:val="0"/>
      <w:suppressAutoHyphens/>
      <w:spacing w:after="120"/>
    </w:pPr>
    <w:rPr>
      <w:rFonts w:eastAsia="Andale Sans U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3382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cp:keywords/>
  <dc:description/>
  <cp:lastModifiedBy>Teresa Gurdziel</cp:lastModifiedBy>
  <cp:revision>47</cp:revision>
  <dcterms:created xsi:type="dcterms:W3CDTF">2019-01-25T13:21:00Z</dcterms:created>
  <dcterms:modified xsi:type="dcterms:W3CDTF">2019-02-05T08:59:00Z</dcterms:modified>
</cp:coreProperties>
</file>